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37DE" w14:textId="0D6255CF" w:rsidR="00C028D3" w:rsidRPr="004C45AF" w:rsidRDefault="004C45AF" w:rsidP="00C61444">
      <w:pPr>
        <w:ind w:firstLine="708"/>
        <w:jc w:val="center"/>
        <w:rPr>
          <w:rFonts w:cstheme="minorHAnsi"/>
          <w:b/>
          <w:bCs/>
          <w:sz w:val="32"/>
          <w:szCs w:val="32"/>
          <w:u w:val="double"/>
        </w:rPr>
      </w:pPr>
      <w:r w:rsidRPr="004C45AF">
        <w:rPr>
          <w:rFonts w:cstheme="minorHAnsi"/>
          <w:b/>
          <w:bCs/>
          <w:sz w:val="32"/>
          <w:szCs w:val="32"/>
          <w:u w:val="double"/>
        </w:rPr>
        <w:t>TERMES DE REFERENCES</w:t>
      </w:r>
    </w:p>
    <w:p w14:paraId="30A1EDE1" w14:textId="1A7234A3" w:rsidR="007A13AE" w:rsidRPr="004C45AF" w:rsidRDefault="007A13AE" w:rsidP="004C45AF">
      <w:pPr>
        <w:ind w:firstLine="708"/>
        <w:jc w:val="center"/>
        <w:rPr>
          <w:rFonts w:cstheme="minorHAnsi"/>
          <w:b/>
          <w:bCs/>
          <w:sz w:val="32"/>
          <w:szCs w:val="32"/>
        </w:rPr>
      </w:pPr>
      <w:r w:rsidRPr="007A13AE">
        <w:rPr>
          <w:rFonts w:cstheme="minorHAnsi"/>
          <w:b/>
          <w:bCs/>
          <w:sz w:val="32"/>
          <w:szCs w:val="32"/>
        </w:rPr>
        <w:t xml:space="preserve">Appui technique à l'écriture </w:t>
      </w:r>
      <w:r w:rsidR="0036794C" w:rsidRPr="007A13AE">
        <w:rPr>
          <w:rFonts w:cstheme="minorHAnsi"/>
          <w:b/>
          <w:bCs/>
          <w:sz w:val="32"/>
          <w:szCs w:val="32"/>
        </w:rPr>
        <w:t>du premier</w:t>
      </w:r>
      <w:r w:rsidRPr="007A13AE">
        <w:rPr>
          <w:rFonts w:cstheme="minorHAnsi"/>
          <w:b/>
          <w:bCs/>
          <w:sz w:val="32"/>
          <w:szCs w:val="32"/>
        </w:rPr>
        <w:t xml:space="preserve"> plan d'action d'ouverture du Parlement et mise en place du cadre de gouvernance.</w:t>
      </w:r>
    </w:p>
    <w:p w14:paraId="78D90EF8" w14:textId="77777777" w:rsidR="00C61444" w:rsidRPr="00074911" w:rsidRDefault="00C61444" w:rsidP="00C61444">
      <w:pPr>
        <w:ind w:firstLine="708"/>
        <w:jc w:val="center"/>
        <w:rPr>
          <w:sz w:val="10"/>
          <w:szCs w:val="10"/>
          <w:lang w:val="fr-CI"/>
        </w:rPr>
      </w:pPr>
    </w:p>
    <w:tbl>
      <w:tblPr>
        <w:tblStyle w:val="GridTable5Dark-Accent11"/>
        <w:tblW w:w="963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410"/>
        <w:gridCol w:w="7229"/>
      </w:tblGrid>
      <w:tr w:rsidR="004E38D9" w:rsidRPr="00C028D3" w14:paraId="3D780165" w14:textId="77777777" w:rsidTr="00C028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il"/>
              <w:right w:val="none" w:sz="0" w:space="0" w:color="auto"/>
            </w:tcBorders>
          </w:tcPr>
          <w:p w14:paraId="3A203B6D" w14:textId="77777777" w:rsidR="004E38D9" w:rsidRPr="00C028D3" w:rsidRDefault="004E38D9">
            <w:pPr>
              <w:widowControl w:val="0"/>
            </w:pPr>
            <w:r w:rsidRPr="00C028D3">
              <w:t>Titre du Projet</w:t>
            </w:r>
          </w:p>
        </w:tc>
        <w:tc>
          <w:tcPr>
            <w:tcW w:w="7229" w:type="dxa"/>
            <w:tcBorders>
              <w:top w:val="none" w:sz="0" w:space="0" w:color="auto"/>
              <w:left w:val="none" w:sz="0" w:space="0" w:color="auto"/>
              <w:right w:val="nil"/>
            </w:tcBorders>
          </w:tcPr>
          <w:p w14:paraId="01949DD7" w14:textId="77777777" w:rsidR="004E38D9" w:rsidRPr="00C028D3" w:rsidRDefault="004E38D9">
            <w:pPr>
              <w:widowControl w:val="0"/>
              <w:cnfStyle w:val="100000000000" w:firstRow="1" w:lastRow="0" w:firstColumn="0" w:lastColumn="0" w:oddVBand="0" w:evenVBand="0" w:oddHBand="0" w:evenHBand="0" w:firstRowFirstColumn="0" w:firstRowLastColumn="0" w:lastRowFirstColumn="0" w:lastRowLastColumn="0"/>
              <w:rPr>
                <w:lang w:val="fr-FR"/>
              </w:rPr>
            </w:pPr>
            <w:r w:rsidRPr="00C028D3">
              <w:rPr>
                <w:lang w:val="fr-CI"/>
              </w:rPr>
              <w:t>Programme d’Appui aux Gouvernements Ouverts Francophones #PAGOF</w:t>
            </w:r>
          </w:p>
        </w:tc>
      </w:tr>
      <w:tr w:rsidR="004E38D9" w:rsidRPr="00C028D3" w14:paraId="0919C966" w14:textId="77777777" w:rsidTr="00C0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3FDA53B0" w14:textId="77777777" w:rsidR="004E38D9" w:rsidRPr="00C028D3" w:rsidRDefault="004E38D9">
            <w:pPr>
              <w:widowControl w:val="0"/>
            </w:pPr>
            <w:r w:rsidRPr="00C028D3">
              <w:t>Partenaires</w:t>
            </w:r>
          </w:p>
        </w:tc>
        <w:tc>
          <w:tcPr>
            <w:tcW w:w="7229" w:type="dxa"/>
            <w:tcBorders>
              <w:right w:val="nil"/>
            </w:tcBorders>
          </w:tcPr>
          <w:p w14:paraId="35C95DA1" w14:textId="7C4CC350" w:rsidR="004E38D9" w:rsidRPr="00C028D3" w:rsidRDefault="004E38D9">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lang w:val="fr-FR"/>
              </w:rPr>
            </w:pPr>
            <w:r w:rsidRPr="00C028D3">
              <w:rPr>
                <w:color w:val="404040" w:themeColor="text1" w:themeTint="BF"/>
                <w:lang w:val="fr-CI"/>
              </w:rPr>
              <w:t xml:space="preserve">Tunisie, Côte </w:t>
            </w:r>
            <w:r w:rsidR="007D11F6" w:rsidRPr="00C028D3">
              <w:rPr>
                <w:color w:val="404040" w:themeColor="text1" w:themeTint="BF"/>
                <w:lang w:val="fr-CI"/>
              </w:rPr>
              <w:t>d’Ivoire</w:t>
            </w:r>
            <w:r w:rsidR="007D11F6">
              <w:rPr>
                <w:color w:val="404040" w:themeColor="text1" w:themeTint="BF"/>
                <w:lang w:val="fr-CI"/>
              </w:rPr>
              <w:t>,</w:t>
            </w:r>
            <w:r w:rsidRPr="00C028D3">
              <w:rPr>
                <w:color w:val="404040" w:themeColor="text1" w:themeTint="BF"/>
                <w:lang w:val="fr-FR"/>
              </w:rPr>
              <w:t xml:space="preserve"> Maroc</w:t>
            </w:r>
            <w:r w:rsidR="00832E9E">
              <w:rPr>
                <w:color w:val="404040" w:themeColor="text1" w:themeTint="BF"/>
                <w:lang w:val="fr-FR"/>
              </w:rPr>
              <w:t xml:space="preserve"> et</w:t>
            </w:r>
            <w:r w:rsidRPr="00C028D3">
              <w:rPr>
                <w:color w:val="404040" w:themeColor="text1" w:themeTint="BF"/>
                <w:lang w:val="fr-FR"/>
              </w:rPr>
              <w:t xml:space="preserve"> Sénégal</w:t>
            </w:r>
          </w:p>
        </w:tc>
      </w:tr>
      <w:tr w:rsidR="004E38D9" w:rsidRPr="00C028D3" w14:paraId="1DA90CAB" w14:textId="77777777" w:rsidTr="00C028D3">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3D5014B6" w14:textId="77777777" w:rsidR="004E38D9" w:rsidRPr="00C028D3" w:rsidRDefault="004E38D9">
            <w:pPr>
              <w:widowControl w:val="0"/>
            </w:pPr>
            <w:r w:rsidRPr="00C028D3">
              <w:t>Opérateurs</w:t>
            </w:r>
          </w:p>
        </w:tc>
        <w:tc>
          <w:tcPr>
            <w:tcW w:w="7229" w:type="dxa"/>
            <w:tcBorders>
              <w:right w:val="nil"/>
            </w:tcBorders>
          </w:tcPr>
          <w:p w14:paraId="44376EF9" w14:textId="77777777" w:rsidR="004E38D9" w:rsidRPr="00C028D3" w:rsidRDefault="004E38D9">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C028D3">
              <w:rPr>
                <w:color w:val="404040" w:themeColor="text1" w:themeTint="BF"/>
              </w:rPr>
              <w:t>Expertise France</w:t>
            </w:r>
          </w:p>
        </w:tc>
      </w:tr>
      <w:tr w:rsidR="004E38D9" w:rsidRPr="00C028D3" w14:paraId="5A402809" w14:textId="77777777" w:rsidTr="00C0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7957B729" w14:textId="77777777" w:rsidR="004E38D9" w:rsidRPr="00C028D3" w:rsidRDefault="004E38D9">
            <w:pPr>
              <w:widowControl w:val="0"/>
            </w:pPr>
            <w:r w:rsidRPr="00C028D3">
              <w:t>Directeurs de Projet</w:t>
            </w:r>
          </w:p>
        </w:tc>
        <w:tc>
          <w:tcPr>
            <w:tcW w:w="7229" w:type="dxa"/>
            <w:tcBorders>
              <w:right w:val="nil"/>
            </w:tcBorders>
          </w:tcPr>
          <w:p w14:paraId="351AA531" w14:textId="77777777" w:rsidR="004E38D9" w:rsidRPr="00C028D3" w:rsidRDefault="004E38D9">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lang w:val="fr-FR"/>
              </w:rPr>
            </w:pPr>
            <w:r w:rsidRPr="00C028D3">
              <w:rPr>
                <w:color w:val="404040" w:themeColor="text1" w:themeTint="BF"/>
                <w:lang w:val="fr-FR"/>
              </w:rPr>
              <w:t>Nicole NKOA</w:t>
            </w:r>
          </w:p>
        </w:tc>
      </w:tr>
      <w:tr w:rsidR="004E38D9" w:rsidRPr="00CB2EDF" w14:paraId="5F209767" w14:textId="77777777" w:rsidTr="00C028D3">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6A4CB5F0" w14:textId="77777777" w:rsidR="004E38D9" w:rsidRPr="00C028D3" w:rsidRDefault="004E38D9">
            <w:pPr>
              <w:widowControl w:val="0"/>
            </w:pPr>
            <w:r w:rsidRPr="00C028D3">
              <w:t>Email</w:t>
            </w:r>
          </w:p>
        </w:tc>
        <w:tc>
          <w:tcPr>
            <w:tcW w:w="7229" w:type="dxa"/>
            <w:tcBorders>
              <w:right w:val="nil"/>
            </w:tcBorders>
          </w:tcPr>
          <w:p w14:paraId="1BEC9BC5" w14:textId="263B3383" w:rsidR="004E38D9" w:rsidRPr="00F7560F" w:rsidRDefault="005913C1">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rPr>
            </w:pPr>
            <w:hyperlink r:id="rId7" w:history="1">
              <w:r w:rsidRPr="004117DB">
                <w:rPr>
                  <w:rStyle w:val="Lienhypertexte"/>
                </w:rPr>
                <w:t>Nicole.nkoa@expertisefrance.fr</w:t>
              </w:r>
            </w:hyperlink>
            <w:r w:rsidR="00832E9E" w:rsidRPr="00832E9E">
              <w:rPr>
                <w:rStyle w:val="Lienhypertexte"/>
              </w:rPr>
              <w:t xml:space="preserve"> </w:t>
            </w:r>
            <w:r w:rsidRPr="00F7560F">
              <w:rPr>
                <w:rStyle w:val="Lienhypertexte"/>
              </w:rPr>
              <w:t xml:space="preserve"> </w:t>
            </w:r>
            <w:r w:rsidR="00832E9E" w:rsidRPr="00832E9E">
              <w:rPr>
                <w:rStyle w:val="Lienhypertexte"/>
              </w:rPr>
              <w:t xml:space="preserve">/ </w:t>
            </w:r>
            <w:r>
              <w:rPr>
                <w:rStyle w:val="Lienhypertexte"/>
                <w:lang w:val="fr-FR"/>
              </w:rPr>
              <w:t>edmond</w:t>
            </w:r>
            <w:r w:rsidRPr="00F7560F">
              <w:rPr>
                <w:rStyle w:val="Lienhypertexte"/>
              </w:rPr>
              <w:t>.</w:t>
            </w:r>
            <w:r>
              <w:rPr>
                <w:rStyle w:val="Lienhypertexte"/>
                <w:lang w:val="fr-FR"/>
              </w:rPr>
              <w:t>mbia</w:t>
            </w:r>
            <w:r w:rsidRPr="00F7560F">
              <w:rPr>
                <w:rStyle w:val="Lienhypertexte"/>
              </w:rPr>
              <w:t>@</w:t>
            </w:r>
            <w:r>
              <w:rPr>
                <w:rStyle w:val="Lienhypertexte"/>
                <w:lang w:val="fr-FR"/>
              </w:rPr>
              <w:t>expertisefrance</w:t>
            </w:r>
            <w:r w:rsidRPr="00F7560F">
              <w:rPr>
                <w:rStyle w:val="Lienhypertexte"/>
              </w:rPr>
              <w:t>.</w:t>
            </w:r>
            <w:r>
              <w:rPr>
                <w:rStyle w:val="Lienhypertexte"/>
                <w:lang w:val="fr-FR"/>
              </w:rPr>
              <w:t>fr</w:t>
            </w:r>
          </w:p>
        </w:tc>
      </w:tr>
      <w:tr w:rsidR="004E38D9" w:rsidRPr="00C028D3" w14:paraId="6545B562" w14:textId="77777777" w:rsidTr="00C0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005D2529" w14:textId="77777777" w:rsidR="004E38D9" w:rsidRPr="00C028D3" w:rsidRDefault="004E38D9">
            <w:pPr>
              <w:widowControl w:val="0"/>
            </w:pPr>
            <w:r w:rsidRPr="00C028D3">
              <w:t>Pays/institution</w:t>
            </w:r>
          </w:p>
        </w:tc>
        <w:tc>
          <w:tcPr>
            <w:tcW w:w="7229" w:type="dxa"/>
            <w:tcBorders>
              <w:right w:val="nil"/>
            </w:tcBorders>
          </w:tcPr>
          <w:p w14:paraId="1067481A" w14:textId="14A044E2" w:rsidR="004E38D9" w:rsidRPr="00C028D3" w:rsidRDefault="004E38D9">
            <w:pPr>
              <w:widowControl w:val="0"/>
              <w:cnfStyle w:val="000000100000" w:firstRow="0" w:lastRow="0" w:firstColumn="0" w:lastColumn="0" w:oddVBand="0" w:evenVBand="0" w:oddHBand="1" w:evenHBand="0" w:firstRowFirstColumn="0" w:firstRowLastColumn="0" w:lastRowFirstColumn="0" w:lastRowLastColumn="0"/>
              <w:rPr>
                <w:b/>
                <w:color w:val="404040" w:themeColor="text1" w:themeTint="BF"/>
                <w:lang w:val="fr-CI"/>
              </w:rPr>
            </w:pPr>
            <w:r w:rsidRPr="00C028D3">
              <w:rPr>
                <w:b/>
                <w:color w:val="404040" w:themeColor="text1" w:themeTint="BF"/>
                <w:lang w:val="fr-CI"/>
              </w:rPr>
              <w:t xml:space="preserve">Cote d’Ivoire – OSC et Administration </w:t>
            </w:r>
            <w:r w:rsidR="00BA67CE">
              <w:rPr>
                <w:b/>
                <w:color w:val="404040" w:themeColor="text1" w:themeTint="BF"/>
                <w:lang w:val="fr-CI"/>
              </w:rPr>
              <w:t>(Parlement)</w:t>
            </w:r>
          </w:p>
        </w:tc>
      </w:tr>
      <w:tr w:rsidR="004E38D9" w:rsidRPr="00C028D3" w14:paraId="7F1CA97B" w14:textId="77777777" w:rsidTr="00C028D3">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3E4C51B1" w14:textId="77777777" w:rsidR="004E38D9" w:rsidRPr="00C028D3" w:rsidRDefault="004E38D9">
            <w:pPr>
              <w:widowControl w:val="0"/>
            </w:pPr>
            <w:r w:rsidRPr="00C028D3">
              <w:t>Opérateur sur l’activité</w:t>
            </w:r>
          </w:p>
        </w:tc>
        <w:tc>
          <w:tcPr>
            <w:tcW w:w="7229" w:type="dxa"/>
            <w:tcBorders>
              <w:right w:val="nil"/>
            </w:tcBorders>
          </w:tcPr>
          <w:p w14:paraId="10E6BE3B" w14:textId="77777777" w:rsidR="004E38D9" w:rsidRPr="00C028D3" w:rsidRDefault="004E38D9">
            <w:pPr>
              <w:widowControl w:val="0"/>
              <w:cnfStyle w:val="000000000000" w:firstRow="0" w:lastRow="0" w:firstColumn="0" w:lastColumn="0" w:oddVBand="0" w:evenVBand="0" w:oddHBand="0" w:evenHBand="0" w:firstRowFirstColumn="0" w:firstRowLastColumn="0" w:lastRowFirstColumn="0" w:lastRowLastColumn="0"/>
              <w:rPr>
                <w:b/>
                <w:color w:val="404040" w:themeColor="text1" w:themeTint="BF"/>
              </w:rPr>
            </w:pPr>
            <w:r w:rsidRPr="00C028D3">
              <w:rPr>
                <w:b/>
                <w:color w:val="404040" w:themeColor="text1" w:themeTint="BF"/>
              </w:rPr>
              <w:t>Expertise France</w:t>
            </w:r>
          </w:p>
        </w:tc>
      </w:tr>
      <w:tr w:rsidR="004E38D9" w:rsidRPr="00C028D3" w14:paraId="38C99A67" w14:textId="77777777" w:rsidTr="00C0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bottom w:val="single" w:sz="24" w:space="0" w:color="FFFFFF" w:themeColor="background1"/>
            </w:tcBorders>
          </w:tcPr>
          <w:p w14:paraId="099EE1E7" w14:textId="77777777" w:rsidR="004E38D9" w:rsidRPr="00C028D3" w:rsidRDefault="004E38D9">
            <w:pPr>
              <w:widowControl w:val="0"/>
            </w:pPr>
            <w:r w:rsidRPr="00C028D3">
              <w:t>Activité</w:t>
            </w:r>
          </w:p>
        </w:tc>
        <w:tc>
          <w:tcPr>
            <w:tcW w:w="7229" w:type="dxa"/>
            <w:tcBorders>
              <w:bottom w:val="single" w:sz="24" w:space="0" w:color="FFFFFF" w:themeColor="background1"/>
              <w:right w:val="nil"/>
            </w:tcBorders>
          </w:tcPr>
          <w:p w14:paraId="58FD4EDB" w14:textId="10281A7D" w:rsidR="00E73DE8" w:rsidRPr="00E73DE8" w:rsidRDefault="00E73DE8" w:rsidP="00E73DE8">
            <w:pPr>
              <w:widowControl w:val="0"/>
              <w:cnfStyle w:val="000000100000" w:firstRow="0" w:lastRow="0" w:firstColumn="0" w:lastColumn="0" w:oddVBand="0" w:evenVBand="0" w:oddHBand="1" w:evenHBand="0" w:firstRowFirstColumn="0" w:firstRowLastColumn="0" w:lastRowFirstColumn="0" w:lastRowLastColumn="0"/>
              <w:rPr>
                <w:b/>
                <w:bCs/>
                <w:color w:val="404040" w:themeColor="text1" w:themeTint="BF"/>
                <w:lang w:val="fr-CI"/>
              </w:rPr>
            </w:pPr>
            <w:r w:rsidRPr="00E73DE8">
              <w:rPr>
                <w:b/>
                <w:bCs/>
                <w:color w:val="404040" w:themeColor="text1" w:themeTint="BF"/>
                <w:lang w:val="fr-CI"/>
              </w:rPr>
              <w:t xml:space="preserve">Diagnostic sur l’ouverture </w:t>
            </w:r>
            <w:r w:rsidR="00BA67CE">
              <w:rPr>
                <w:b/>
                <w:bCs/>
                <w:color w:val="404040" w:themeColor="text1" w:themeTint="BF"/>
                <w:lang w:val="fr-CI"/>
              </w:rPr>
              <w:t xml:space="preserve">parlementaire </w:t>
            </w:r>
            <w:r w:rsidRPr="00E73DE8">
              <w:rPr>
                <w:b/>
                <w:bCs/>
                <w:color w:val="404040" w:themeColor="text1" w:themeTint="BF"/>
                <w:lang w:val="fr-CI"/>
              </w:rPr>
              <w:t>en Côte d’Ivoire</w:t>
            </w:r>
          </w:p>
          <w:p w14:paraId="2F4D051B" w14:textId="714B75BE" w:rsidR="004E38D9" w:rsidRPr="00932E9F" w:rsidRDefault="004E38D9">
            <w:pPr>
              <w:widowControl w:val="0"/>
              <w:cnfStyle w:val="000000100000" w:firstRow="0" w:lastRow="0" w:firstColumn="0" w:lastColumn="0" w:oddVBand="0" w:evenVBand="0" w:oddHBand="1" w:evenHBand="0" w:firstRowFirstColumn="0" w:firstRowLastColumn="0" w:lastRowFirstColumn="0" w:lastRowLastColumn="0"/>
              <w:rPr>
                <w:b/>
                <w:color w:val="404040" w:themeColor="text1" w:themeTint="BF"/>
                <w:sz w:val="10"/>
                <w:szCs w:val="10"/>
                <w:lang w:val="fr-CI"/>
              </w:rPr>
            </w:pPr>
          </w:p>
        </w:tc>
      </w:tr>
    </w:tbl>
    <w:p w14:paraId="293520BC" w14:textId="77777777" w:rsidR="00FE7804" w:rsidRDefault="00FE7804" w:rsidP="001D0E34">
      <w:pPr>
        <w:rPr>
          <w:b/>
        </w:rPr>
      </w:pPr>
    </w:p>
    <w:p w14:paraId="7635926D" w14:textId="77777777" w:rsidR="001D0E34" w:rsidRPr="00B23AA6" w:rsidRDefault="001D0E34" w:rsidP="00B23AA6">
      <w:pPr>
        <w:spacing w:line="276" w:lineRule="auto"/>
        <w:rPr>
          <w:rFonts w:cstheme="minorHAnsi"/>
          <w:b/>
          <w:color w:val="0070C0"/>
          <w:sz w:val="24"/>
          <w:szCs w:val="24"/>
        </w:rPr>
      </w:pPr>
      <w:r w:rsidRPr="00B23AA6">
        <w:rPr>
          <w:rFonts w:cstheme="minorHAnsi"/>
          <w:b/>
          <w:color w:val="0070C0"/>
          <w:sz w:val="24"/>
          <w:szCs w:val="24"/>
        </w:rPr>
        <w:t>Description et contexte du PAGOF2</w:t>
      </w:r>
    </w:p>
    <w:p w14:paraId="717C461B" w14:textId="77777777" w:rsidR="00DD20C2" w:rsidRPr="00DD20C2" w:rsidRDefault="00DD20C2" w:rsidP="00875DB0">
      <w:pPr>
        <w:spacing w:line="276" w:lineRule="auto"/>
        <w:jc w:val="both"/>
        <w:rPr>
          <w:rFonts w:cstheme="minorHAnsi"/>
          <w:sz w:val="24"/>
          <w:szCs w:val="24"/>
        </w:rPr>
      </w:pPr>
      <w:r w:rsidRPr="00DD20C2">
        <w:rPr>
          <w:rFonts w:cstheme="minorHAnsi"/>
          <w:sz w:val="24"/>
          <w:szCs w:val="24"/>
        </w:rPr>
        <w:t>Lors de sa co-présidence du Partenariat pour un Gouvernement Ouvert (PGO - sept. 16-sept. 17), et dans le cadre de son Plan d’Action National 2018-2020, la France s’est engagée à soutenir la transparence de l’action publique au niveau international en affichant un soutien aux pays francophones dans la mise en œuvre de leur plan d’action. Le Gouvernement français a ainsi mis en place, via un financement de l’AFD, le Projet d’Appui aux Gouvernements Ouverts Francophones (PAGOF).</w:t>
      </w:r>
    </w:p>
    <w:p w14:paraId="479A62B5" w14:textId="77777777" w:rsidR="00DD20C2" w:rsidRPr="00DD20C2" w:rsidRDefault="00DD20C2" w:rsidP="00875DB0">
      <w:pPr>
        <w:spacing w:line="276" w:lineRule="auto"/>
        <w:jc w:val="both"/>
        <w:rPr>
          <w:rFonts w:cstheme="minorHAnsi"/>
          <w:sz w:val="24"/>
          <w:szCs w:val="24"/>
        </w:rPr>
      </w:pPr>
      <w:r w:rsidRPr="00DD20C2">
        <w:rPr>
          <w:rFonts w:cstheme="minorHAnsi"/>
          <w:sz w:val="24"/>
          <w:szCs w:val="24"/>
        </w:rPr>
        <w:t xml:space="preserve">Sur cette base l’AFD a décidé de confier à Expertise France (Agence française d’Expertise Technique Internationale) et CFI (Agence Française de développement médias) ce projet d’Assistance Technique, à destination des pays d’Afrique francophone, et ainsi d’accompagner ces derniers dans la mise en œuvre de leur réforme de gouvernement ouvert. La première phase du projet (PAGOF1) d’une durée de 3,5 ans, a ciblé en priorité les 3 pays déjà membres de l’initiative internationale, à savoir la Tunisie, le Burkina Faso et la Côte d’Ivoire (2018 -2022). </w:t>
      </w:r>
    </w:p>
    <w:p w14:paraId="08C99EFC" w14:textId="77777777" w:rsidR="00DD20C2" w:rsidRPr="00DD20C2" w:rsidRDefault="00DD20C2" w:rsidP="00875DB0">
      <w:pPr>
        <w:spacing w:line="276" w:lineRule="auto"/>
        <w:jc w:val="both"/>
        <w:rPr>
          <w:rFonts w:cstheme="minorHAnsi"/>
          <w:sz w:val="24"/>
          <w:szCs w:val="24"/>
        </w:rPr>
      </w:pPr>
      <w:r w:rsidRPr="00DD20C2">
        <w:rPr>
          <w:rFonts w:cstheme="minorHAnsi"/>
          <w:sz w:val="24"/>
          <w:szCs w:val="24"/>
        </w:rPr>
        <w:t>Fort de son succès, une seconde phase a été validée par l’AFD. Menée par l’opérateur Expertise France, elle concernera désormais 05 pays : Burkina Faso, Côte d’Ivoire, Maroc, Tunisie et Sénégal.</w:t>
      </w:r>
    </w:p>
    <w:p w14:paraId="39E4EC3C" w14:textId="77777777" w:rsidR="00DD20C2" w:rsidRPr="00DD20C2" w:rsidRDefault="00DD20C2" w:rsidP="00875DB0">
      <w:pPr>
        <w:spacing w:line="276" w:lineRule="auto"/>
        <w:jc w:val="both"/>
        <w:rPr>
          <w:rFonts w:cstheme="minorHAnsi"/>
          <w:sz w:val="24"/>
          <w:szCs w:val="24"/>
        </w:rPr>
      </w:pPr>
      <w:r w:rsidRPr="00DD20C2">
        <w:rPr>
          <w:rFonts w:cstheme="minorHAnsi"/>
          <w:sz w:val="24"/>
          <w:szCs w:val="24"/>
        </w:rPr>
        <w:t xml:space="preserve">Dans cette nouvelle phase, le PAGOF2 continuera son appui aux côtés des administrations et de la société civile de la Côte d’Ivoire, de la Tunisie, du Sénégal et du Maroc, dans la mise en œuvre des engagements techniques du Gouvernement Ouvert et dans la mise en place de leur Plan d'Action National. </w:t>
      </w:r>
    </w:p>
    <w:p w14:paraId="1E47869A" w14:textId="6CA6ECBE" w:rsidR="00DD20C2" w:rsidRPr="00DD20C2" w:rsidRDefault="00DD20C2" w:rsidP="00875DB0">
      <w:pPr>
        <w:spacing w:line="276" w:lineRule="auto"/>
        <w:jc w:val="both"/>
        <w:rPr>
          <w:rFonts w:cstheme="minorHAnsi"/>
          <w:sz w:val="24"/>
          <w:szCs w:val="24"/>
        </w:rPr>
      </w:pPr>
      <w:r w:rsidRPr="00DD20C2">
        <w:rPr>
          <w:rFonts w:cstheme="minorHAnsi"/>
          <w:sz w:val="24"/>
          <w:szCs w:val="24"/>
        </w:rPr>
        <w:t xml:space="preserve">L’objectif général du PAGOF est de soutenir et accompagner les administrations et la société civile (dont les médias) des pays bénéficiaires dans la réalisation de leurs engagements en lien avec le gouvernement ouvert afin de respecter les principes du PGO que sont la transparence de l’action publique et l’accès aux données, l’intégrité de l’action publique et des agents publics et l’utilisation </w:t>
      </w:r>
      <w:r w:rsidRPr="00DD20C2">
        <w:rPr>
          <w:rFonts w:cstheme="minorHAnsi"/>
          <w:sz w:val="24"/>
          <w:szCs w:val="24"/>
        </w:rPr>
        <w:lastRenderedPageBreak/>
        <w:t>des nouvelles technologies en faveur de l’ouverture et de la redevabilité. Il vise également à sensibiliser et soutenir les efforts des pays d’Afrique francophone dans leur démarche d’adhésion au PGO.</w:t>
      </w:r>
    </w:p>
    <w:p w14:paraId="39037C64" w14:textId="77777777" w:rsidR="00DD20C2" w:rsidRPr="00DD20C2" w:rsidRDefault="00DD20C2" w:rsidP="00875DB0">
      <w:pPr>
        <w:spacing w:line="276" w:lineRule="auto"/>
        <w:jc w:val="both"/>
        <w:rPr>
          <w:rFonts w:cstheme="minorHAnsi"/>
          <w:bCs/>
          <w:sz w:val="24"/>
          <w:szCs w:val="24"/>
        </w:rPr>
      </w:pPr>
      <w:r w:rsidRPr="00DD20C2">
        <w:rPr>
          <w:rFonts w:cstheme="minorHAnsi"/>
          <w:sz w:val="24"/>
          <w:szCs w:val="24"/>
          <w:lang w:val="fr-CI"/>
        </w:rPr>
        <w:t>Depuis le lancement de l'OGP, l'engagement parlementaire fait partie intégrante de la philosophie du gouvernement ouvert et est un élément clé pour réaliser des réformes ambitieuses du gouvernement ouvert.</w:t>
      </w:r>
      <w:r w:rsidRPr="00DD20C2">
        <w:rPr>
          <w:rFonts w:cstheme="minorHAnsi"/>
          <w:bCs/>
          <w:sz w:val="24"/>
          <w:szCs w:val="24"/>
        </w:rPr>
        <w:t xml:space="preserve"> L'OGP a vu une traction substantielle des parlements en tant que responsables de la mise en œuvre des engagements et des réformes de l'OGP ainsi que dans la co-création et la mise en œuvre d'engagements et de plans de parlement ouvert. </w:t>
      </w:r>
    </w:p>
    <w:p w14:paraId="55C7D5E1" w14:textId="77777777" w:rsidR="00DD20C2" w:rsidRPr="00DD20C2" w:rsidRDefault="00DD20C2" w:rsidP="00875DB0">
      <w:pPr>
        <w:spacing w:line="276" w:lineRule="auto"/>
        <w:jc w:val="both"/>
        <w:rPr>
          <w:rFonts w:cstheme="minorHAnsi"/>
          <w:bCs/>
          <w:sz w:val="24"/>
          <w:szCs w:val="24"/>
        </w:rPr>
      </w:pPr>
      <w:r w:rsidRPr="00DD20C2">
        <w:rPr>
          <w:rFonts w:cstheme="minorHAnsi"/>
          <w:bCs/>
          <w:sz w:val="24"/>
          <w:szCs w:val="24"/>
        </w:rPr>
        <w:t xml:space="preserve">Le parlement ouvert est une nouvelle forme d’interaction entre les citoyens et citoyennes et les pouvoirs législatifs qui favorise l'ouverture du processus législatif afin de garantir la transparence et l’accès à l’information publique, la responsabilisation, la participation citoyenne et l’éthique et la probité parlementaires. C’est un mécanisme à travers lequel un parlement s’engage à promouvoir l’ouverture et à renforcer les processus parlementaires et le travail des législatrices et des législateurs, en collaboration avec la société civile. </w:t>
      </w:r>
    </w:p>
    <w:p w14:paraId="7137803E" w14:textId="048B4EE3" w:rsidR="007A13AE" w:rsidRPr="000739EB" w:rsidRDefault="00DD20C2" w:rsidP="00875DB0">
      <w:pPr>
        <w:spacing w:line="276" w:lineRule="auto"/>
        <w:jc w:val="both"/>
        <w:rPr>
          <w:rFonts w:cstheme="minorHAnsi"/>
          <w:bCs/>
          <w:color w:val="000000" w:themeColor="text1"/>
          <w:sz w:val="24"/>
          <w:szCs w:val="24"/>
        </w:rPr>
      </w:pPr>
      <w:r w:rsidRPr="00DD20C2">
        <w:rPr>
          <w:rFonts w:cstheme="minorHAnsi"/>
          <w:bCs/>
          <w:sz w:val="24"/>
          <w:szCs w:val="24"/>
        </w:rPr>
        <w:t xml:space="preserve">Lors de la réunion régionale OGP Afrique et Moyen-Orient qui s’est tenu du 1er au 3 novembre 2022 à Marrakech, au Maroc, la Côte d’Ivoire s’est engagée à développer des initiatives pour favoriser la transparence parlementaire au niveau national. </w:t>
      </w:r>
      <w:r w:rsidRPr="000739EB">
        <w:rPr>
          <w:rFonts w:cstheme="minorHAnsi"/>
          <w:bCs/>
          <w:color w:val="000000" w:themeColor="text1"/>
          <w:sz w:val="24"/>
          <w:szCs w:val="24"/>
        </w:rPr>
        <w:t>A cet effet, à l’initiative du PAGOF, une feuille de route du Parlement Ouvert a été produit et validé en mars 2024 en collaboration avec la Commission de l'Évaluation des Politiques Publiques de l'Assemblée nationale de Côte d'Ivoire. </w:t>
      </w:r>
    </w:p>
    <w:p w14:paraId="0AB17A4A" w14:textId="7FCCA6A5" w:rsidR="00DF39B6" w:rsidRPr="0036794C" w:rsidRDefault="007A13AE" w:rsidP="00DF39B6">
      <w:pPr>
        <w:spacing w:line="276" w:lineRule="auto"/>
        <w:jc w:val="both"/>
        <w:rPr>
          <w:rFonts w:cstheme="minorHAnsi"/>
          <w:bCs/>
          <w:color w:val="000000" w:themeColor="text1"/>
          <w:sz w:val="24"/>
          <w:szCs w:val="24"/>
        </w:rPr>
      </w:pPr>
      <w:r w:rsidRPr="0036794C">
        <w:rPr>
          <w:rFonts w:cstheme="minorHAnsi"/>
          <w:bCs/>
          <w:color w:val="000000" w:themeColor="text1"/>
          <w:sz w:val="24"/>
          <w:szCs w:val="24"/>
        </w:rPr>
        <w:t xml:space="preserve">En décembre 2024 </w:t>
      </w:r>
      <w:r w:rsidR="00DF39B6" w:rsidRPr="007A13AE">
        <w:rPr>
          <w:rFonts w:cstheme="minorHAnsi"/>
          <w:bCs/>
          <w:color w:val="000000" w:themeColor="text1"/>
          <w:sz w:val="24"/>
          <w:szCs w:val="24"/>
        </w:rPr>
        <w:t>un diagnostic en matière d’ouverture parlementaire</w:t>
      </w:r>
      <w:r w:rsidR="00DF39B6" w:rsidRPr="0036794C">
        <w:rPr>
          <w:rFonts w:cstheme="minorHAnsi"/>
          <w:bCs/>
          <w:color w:val="000000" w:themeColor="text1"/>
          <w:sz w:val="24"/>
          <w:szCs w:val="24"/>
        </w:rPr>
        <w:t xml:space="preserve"> et </w:t>
      </w:r>
      <w:r w:rsidR="004962A5" w:rsidRPr="004962A5">
        <w:rPr>
          <w:rFonts w:cstheme="minorHAnsi"/>
          <w:bCs/>
          <w:color w:val="000000" w:themeColor="text1"/>
          <w:sz w:val="24"/>
          <w:szCs w:val="24"/>
        </w:rPr>
        <w:t>le recueil de données quantitatives et qualitatives</w:t>
      </w:r>
      <w:r w:rsidR="004962A5" w:rsidRPr="004962A5">
        <w:rPr>
          <w:rFonts w:cstheme="minorHAnsi"/>
          <w:b/>
          <w:bCs/>
          <w:color w:val="000000" w:themeColor="text1"/>
          <w:sz w:val="24"/>
          <w:szCs w:val="24"/>
        </w:rPr>
        <w:t xml:space="preserve"> </w:t>
      </w:r>
      <w:r w:rsidR="004962A5" w:rsidRPr="004962A5">
        <w:rPr>
          <w:rFonts w:cstheme="minorHAnsi"/>
          <w:bCs/>
          <w:color w:val="000000" w:themeColor="text1"/>
          <w:sz w:val="24"/>
          <w:szCs w:val="24"/>
        </w:rPr>
        <w:t xml:space="preserve">sur les chantiers existants du Parlement Ouvert </w:t>
      </w:r>
      <w:r w:rsidR="004962A5">
        <w:rPr>
          <w:rFonts w:cstheme="minorHAnsi"/>
          <w:bCs/>
          <w:color w:val="000000" w:themeColor="text1"/>
          <w:sz w:val="24"/>
          <w:szCs w:val="24"/>
        </w:rPr>
        <w:t xml:space="preserve">ont permis </w:t>
      </w:r>
      <w:r w:rsidR="004962A5" w:rsidRPr="0036794C">
        <w:rPr>
          <w:rFonts w:cstheme="minorHAnsi"/>
          <w:bCs/>
          <w:color w:val="000000" w:themeColor="text1"/>
          <w:sz w:val="24"/>
          <w:szCs w:val="24"/>
        </w:rPr>
        <w:t>d’identifier</w:t>
      </w:r>
      <w:r w:rsidR="00DF39B6" w:rsidRPr="0036794C">
        <w:rPr>
          <w:rFonts w:cstheme="minorHAnsi"/>
          <w:bCs/>
          <w:color w:val="000000" w:themeColor="text1"/>
          <w:sz w:val="24"/>
          <w:szCs w:val="24"/>
        </w:rPr>
        <w:t xml:space="preserve"> </w:t>
      </w:r>
      <w:r w:rsidR="004962A5">
        <w:rPr>
          <w:rFonts w:cstheme="minorHAnsi"/>
          <w:bCs/>
          <w:color w:val="000000" w:themeColor="text1"/>
          <w:sz w:val="24"/>
          <w:szCs w:val="24"/>
        </w:rPr>
        <w:t>l</w:t>
      </w:r>
      <w:r w:rsidR="00DF39B6" w:rsidRPr="0036794C">
        <w:rPr>
          <w:rFonts w:cstheme="minorHAnsi"/>
          <w:bCs/>
          <w:color w:val="000000" w:themeColor="text1"/>
          <w:sz w:val="24"/>
          <w:szCs w:val="24"/>
        </w:rPr>
        <w:t xml:space="preserve">es actions prioritaires en matière d’ouverture parlementaire en Côte d’Ivoire </w:t>
      </w:r>
      <w:r w:rsidR="00DF39B6" w:rsidRPr="007A13AE">
        <w:rPr>
          <w:rFonts w:cstheme="minorHAnsi"/>
          <w:bCs/>
          <w:color w:val="000000" w:themeColor="text1"/>
          <w:sz w:val="24"/>
          <w:szCs w:val="24"/>
        </w:rPr>
        <w:t>afin d’affiner les projets d’engagement du futur plan d’action d’ouverture du Parlement.</w:t>
      </w:r>
    </w:p>
    <w:p w14:paraId="511166FB" w14:textId="2E038410" w:rsidR="007A13AE" w:rsidRPr="0036794C" w:rsidRDefault="007A13AE" w:rsidP="00875DB0">
      <w:pPr>
        <w:spacing w:line="276" w:lineRule="auto"/>
        <w:jc w:val="both"/>
        <w:rPr>
          <w:rFonts w:cstheme="minorHAnsi"/>
          <w:bCs/>
          <w:color w:val="000000" w:themeColor="text1"/>
          <w:sz w:val="24"/>
          <w:szCs w:val="24"/>
        </w:rPr>
      </w:pPr>
      <w:r w:rsidRPr="007A13AE">
        <w:rPr>
          <w:rFonts w:cstheme="minorHAnsi"/>
          <w:bCs/>
          <w:color w:val="000000" w:themeColor="text1"/>
          <w:sz w:val="24"/>
          <w:szCs w:val="24"/>
        </w:rPr>
        <w:t xml:space="preserve">La </w:t>
      </w:r>
      <w:r w:rsidR="0036794C" w:rsidRPr="0036794C">
        <w:rPr>
          <w:rFonts w:cstheme="minorHAnsi"/>
          <w:bCs/>
          <w:color w:val="000000" w:themeColor="text1"/>
          <w:sz w:val="24"/>
          <w:szCs w:val="24"/>
        </w:rPr>
        <w:t xml:space="preserve">présente </w:t>
      </w:r>
      <w:r w:rsidRPr="007A13AE">
        <w:rPr>
          <w:rFonts w:cstheme="minorHAnsi"/>
          <w:bCs/>
          <w:color w:val="000000" w:themeColor="text1"/>
          <w:sz w:val="24"/>
          <w:szCs w:val="24"/>
        </w:rPr>
        <w:t xml:space="preserve">mission s’inscrit dans la continuité des actions précédemment réalisées. </w:t>
      </w:r>
      <w:r w:rsidR="0036794C" w:rsidRPr="0036794C">
        <w:rPr>
          <w:rFonts w:cstheme="minorHAnsi"/>
          <w:bCs/>
          <w:color w:val="000000" w:themeColor="text1"/>
          <w:sz w:val="24"/>
          <w:szCs w:val="24"/>
        </w:rPr>
        <w:t>Il a</w:t>
      </w:r>
      <w:r w:rsidRPr="007A13AE">
        <w:rPr>
          <w:rFonts w:cstheme="minorHAnsi"/>
          <w:bCs/>
          <w:color w:val="000000" w:themeColor="text1"/>
          <w:sz w:val="24"/>
          <w:szCs w:val="24"/>
        </w:rPr>
        <w:t xml:space="preserve"> </w:t>
      </w:r>
      <w:r w:rsidR="0036794C" w:rsidRPr="0036794C">
        <w:rPr>
          <w:rFonts w:cstheme="minorHAnsi"/>
          <w:bCs/>
          <w:color w:val="000000" w:themeColor="text1"/>
          <w:sz w:val="24"/>
          <w:szCs w:val="24"/>
        </w:rPr>
        <w:t>objectif de finaliser l'écriture du premier plan d'action d'ouverture du Parlement et mettre en place le cadre de gouvernance.</w:t>
      </w:r>
    </w:p>
    <w:p w14:paraId="18416162" w14:textId="7F0E8F93" w:rsidR="00DD20C2" w:rsidRPr="0036794C" w:rsidRDefault="00DD20C2" w:rsidP="00875DB0">
      <w:pPr>
        <w:spacing w:line="276" w:lineRule="auto"/>
        <w:jc w:val="both"/>
        <w:rPr>
          <w:rFonts w:cstheme="minorHAnsi"/>
          <w:bCs/>
          <w:sz w:val="24"/>
          <w:szCs w:val="24"/>
        </w:rPr>
      </w:pPr>
      <w:r w:rsidRPr="0036794C">
        <w:rPr>
          <w:rFonts w:cstheme="minorHAnsi"/>
          <w:bCs/>
          <w:sz w:val="24"/>
          <w:szCs w:val="24"/>
        </w:rPr>
        <w:t>Les présents termes de référence décrivent le contexte, ses différents objectifs et résultats attendus, ainsi que la méthodologie de réalisation de l’activité.</w:t>
      </w:r>
    </w:p>
    <w:p w14:paraId="2FC9A8FD" w14:textId="040A7191" w:rsidR="00E83E50" w:rsidRPr="00B23AA6" w:rsidRDefault="00E83E50" w:rsidP="00875DB0">
      <w:pPr>
        <w:spacing w:line="276" w:lineRule="auto"/>
        <w:jc w:val="both"/>
        <w:rPr>
          <w:rFonts w:cstheme="minorHAnsi"/>
          <w:b/>
          <w:color w:val="0070C0"/>
          <w:sz w:val="24"/>
          <w:szCs w:val="24"/>
        </w:rPr>
      </w:pPr>
      <w:r w:rsidRPr="00B23AA6">
        <w:rPr>
          <w:rFonts w:cstheme="minorHAnsi"/>
          <w:b/>
          <w:color w:val="0070C0"/>
          <w:sz w:val="24"/>
          <w:szCs w:val="24"/>
        </w:rPr>
        <w:t>Description des Objectifs de l’activité</w:t>
      </w:r>
    </w:p>
    <w:p w14:paraId="7B09DE8A" w14:textId="4006FE31" w:rsidR="00514FE0" w:rsidRPr="007F1CE5" w:rsidRDefault="00514FE0" w:rsidP="00875DB0">
      <w:pPr>
        <w:spacing w:line="276" w:lineRule="auto"/>
        <w:jc w:val="both"/>
        <w:rPr>
          <w:rFonts w:cstheme="minorHAnsi"/>
          <w:bCs/>
          <w:color w:val="000000" w:themeColor="text1"/>
          <w:sz w:val="24"/>
          <w:szCs w:val="24"/>
        </w:rPr>
      </w:pPr>
      <w:r w:rsidRPr="007F1CE5">
        <w:rPr>
          <w:rFonts w:cstheme="minorHAnsi"/>
          <w:color w:val="000000" w:themeColor="text1"/>
          <w:sz w:val="24"/>
          <w:szCs w:val="24"/>
        </w:rPr>
        <w:t xml:space="preserve">L’objectif </w:t>
      </w:r>
      <w:r w:rsidR="00A51CAD" w:rsidRPr="007F1CE5">
        <w:rPr>
          <w:rFonts w:cstheme="minorHAnsi"/>
          <w:color w:val="000000" w:themeColor="text1"/>
          <w:sz w:val="24"/>
          <w:szCs w:val="24"/>
        </w:rPr>
        <w:t xml:space="preserve">de </w:t>
      </w:r>
      <w:r w:rsidR="00C709CD" w:rsidRPr="007F1CE5">
        <w:rPr>
          <w:rFonts w:cstheme="minorHAnsi"/>
          <w:color w:val="000000" w:themeColor="text1"/>
          <w:sz w:val="24"/>
          <w:szCs w:val="24"/>
        </w:rPr>
        <w:t>l’étude est</w:t>
      </w:r>
      <w:r w:rsidRPr="007F1CE5">
        <w:rPr>
          <w:rFonts w:cstheme="minorHAnsi"/>
          <w:color w:val="000000" w:themeColor="text1"/>
          <w:sz w:val="24"/>
          <w:szCs w:val="24"/>
        </w:rPr>
        <w:t xml:space="preserve"> </w:t>
      </w:r>
      <w:r w:rsidR="004E54BD" w:rsidRPr="007F1CE5">
        <w:rPr>
          <w:rFonts w:cstheme="minorHAnsi"/>
          <w:color w:val="000000" w:themeColor="text1"/>
          <w:sz w:val="24"/>
          <w:szCs w:val="24"/>
        </w:rPr>
        <w:t xml:space="preserve">d’élaborer le </w:t>
      </w:r>
      <w:r w:rsidR="004E54BD" w:rsidRPr="007F1CE5">
        <w:rPr>
          <w:rFonts w:cstheme="minorHAnsi"/>
          <w:bCs/>
          <w:color w:val="000000" w:themeColor="text1"/>
          <w:sz w:val="24"/>
          <w:szCs w:val="24"/>
        </w:rPr>
        <w:t>premier plan d'action d'ouverture du Parlement et mettre en place le cadre de gouvernance.</w:t>
      </w:r>
    </w:p>
    <w:p w14:paraId="42D842B5" w14:textId="317DE424" w:rsidR="00286813" w:rsidRDefault="00514FE0" w:rsidP="00875DB0">
      <w:pPr>
        <w:spacing w:line="276" w:lineRule="auto"/>
        <w:jc w:val="both"/>
        <w:rPr>
          <w:rFonts w:cstheme="minorHAnsi"/>
          <w:color w:val="000000" w:themeColor="text1"/>
          <w:sz w:val="24"/>
          <w:szCs w:val="24"/>
        </w:rPr>
      </w:pPr>
      <w:r w:rsidRPr="007F1CE5">
        <w:rPr>
          <w:rFonts w:cstheme="minorHAnsi"/>
          <w:color w:val="000000" w:themeColor="text1"/>
          <w:sz w:val="24"/>
          <w:szCs w:val="24"/>
        </w:rPr>
        <w:t xml:space="preserve">De façon spécifique, il s’agira de </w:t>
      </w:r>
      <w:r w:rsidR="00286813" w:rsidRPr="007F1CE5">
        <w:rPr>
          <w:rFonts w:cstheme="minorHAnsi"/>
          <w:color w:val="000000" w:themeColor="text1"/>
          <w:sz w:val="24"/>
          <w:szCs w:val="24"/>
        </w:rPr>
        <w:t>:</w:t>
      </w:r>
    </w:p>
    <w:p w14:paraId="6FC8650C" w14:textId="3C7F18DB" w:rsidR="004E54BD" w:rsidRPr="007F1CE5" w:rsidRDefault="004E54BD" w:rsidP="004E54BD">
      <w:pPr>
        <w:pStyle w:val="Paragraphedeliste"/>
        <w:numPr>
          <w:ilvl w:val="0"/>
          <w:numId w:val="1"/>
        </w:numPr>
        <w:spacing w:line="276" w:lineRule="auto"/>
        <w:jc w:val="both"/>
        <w:rPr>
          <w:rFonts w:cstheme="minorHAnsi"/>
          <w:color w:val="000000" w:themeColor="text1"/>
          <w:sz w:val="24"/>
          <w:szCs w:val="24"/>
        </w:rPr>
      </w:pPr>
      <w:r w:rsidRPr="007F1CE5">
        <w:rPr>
          <w:rFonts w:cstheme="minorHAnsi"/>
          <w:color w:val="000000" w:themeColor="text1"/>
          <w:sz w:val="24"/>
          <w:szCs w:val="24"/>
        </w:rPr>
        <w:t xml:space="preserve">Echanger avec les parlementaires et la société civile (PSCI-PGO) </w:t>
      </w:r>
      <w:r w:rsidR="005303BC">
        <w:rPr>
          <w:rFonts w:cstheme="minorHAnsi"/>
          <w:color w:val="000000" w:themeColor="text1"/>
          <w:sz w:val="24"/>
          <w:szCs w:val="24"/>
        </w:rPr>
        <w:t xml:space="preserve">afin de </w:t>
      </w:r>
      <w:bookmarkStart w:id="0" w:name="_Hlk188434142"/>
      <w:r w:rsidR="00DE6922">
        <w:rPr>
          <w:rFonts w:cstheme="minorHAnsi"/>
          <w:color w:val="000000" w:themeColor="text1"/>
          <w:sz w:val="24"/>
          <w:szCs w:val="24"/>
        </w:rPr>
        <w:t xml:space="preserve">définir </w:t>
      </w:r>
      <w:r w:rsidR="00DE6922" w:rsidRPr="007F1CE5">
        <w:rPr>
          <w:rFonts w:cstheme="minorHAnsi"/>
          <w:color w:val="000000" w:themeColor="text1"/>
          <w:sz w:val="24"/>
          <w:szCs w:val="24"/>
        </w:rPr>
        <w:t>le</w:t>
      </w:r>
      <w:r w:rsidRPr="007F1CE5">
        <w:rPr>
          <w:rFonts w:cstheme="minorHAnsi"/>
          <w:color w:val="000000" w:themeColor="text1"/>
          <w:sz w:val="24"/>
          <w:szCs w:val="24"/>
        </w:rPr>
        <w:t xml:space="preserve"> </w:t>
      </w:r>
      <w:r w:rsidRPr="007F1CE5">
        <w:rPr>
          <w:rFonts w:cstheme="minorHAnsi"/>
          <w:bCs/>
          <w:color w:val="000000" w:themeColor="text1"/>
          <w:sz w:val="24"/>
          <w:szCs w:val="24"/>
        </w:rPr>
        <w:t xml:space="preserve">premier plan </w:t>
      </w:r>
      <w:bookmarkStart w:id="1" w:name="_Hlk188434103"/>
      <w:r w:rsidRPr="007F1CE5">
        <w:rPr>
          <w:rFonts w:cstheme="minorHAnsi"/>
          <w:bCs/>
          <w:color w:val="000000" w:themeColor="text1"/>
          <w:sz w:val="24"/>
          <w:szCs w:val="24"/>
        </w:rPr>
        <w:t xml:space="preserve">d'action d'ouverture </w:t>
      </w:r>
      <w:bookmarkEnd w:id="1"/>
      <w:r w:rsidRPr="007F1CE5">
        <w:rPr>
          <w:rFonts w:cstheme="minorHAnsi"/>
          <w:bCs/>
          <w:color w:val="000000" w:themeColor="text1"/>
          <w:sz w:val="24"/>
          <w:szCs w:val="24"/>
        </w:rPr>
        <w:t xml:space="preserve">du </w:t>
      </w:r>
      <w:r w:rsidR="00856D3B">
        <w:rPr>
          <w:rFonts w:cstheme="minorHAnsi"/>
          <w:bCs/>
          <w:color w:val="000000" w:themeColor="text1"/>
          <w:sz w:val="24"/>
          <w:szCs w:val="24"/>
        </w:rPr>
        <w:t>p</w:t>
      </w:r>
      <w:r w:rsidRPr="007F1CE5">
        <w:rPr>
          <w:rFonts w:cstheme="minorHAnsi"/>
          <w:bCs/>
          <w:color w:val="000000" w:themeColor="text1"/>
          <w:sz w:val="24"/>
          <w:szCs w:val="24"/>
        </w:rPr>
        <w:t>arlement</w:t>
      </w:r>
      <w:bookmarkEnd w:id="0"/>
      <w:r w:rsidRPr="007F1CE5">
        <w:rPr>
          <w:rFonts w:cstheme="minorHAnsi"/>
          <w:bCs/>
          <w:color w:val="000000" w:themeColor="text1"/>
          <w:sz w:val="24"/>
          <w:szCs w:val="24"/>
        </w:rPr>
        <w:t xml:space="preserve"> </w:t>
      </w:r>
      <w:r w:rsidR="005303BC">
        <w:rPr>
          <w:rFonts w:cstheme="minorHAnsi"/>
          <w:bCs/>
          <w:color w:val="000000" w:themeColor="text1"/>
          <w:sz w:val="24"/>
          <w:szCs w:val="24"/>
        </w:rPr>
        <w:t xml:space="preserve">, </w:t>
      </w:r>
      <w:r w:rsidRPr="007F1CE5">
        <w:rPr>
          <w:rFonts w:cstheme="minorHAnsi"/>
          <w:bCs/>
          <w:color w:val="000000" w:themeColor="text1"/>
          <w:sz w:val="24"/>
          <w:szCs w:val="24"/>
        </w:rPr>
        <w:t xml:space="preserve">en </w:t>
      </w:r>
      <w:r w:rsidR="005303BC">
        <w:rPr>
          <w:rFonts w:cstheme="minorHAnsi"/>
          <w:bCs/>
          <w:color w:val="000000" w:themeColor="text1"/>
          <w:sz w:val="24"/>
          <w:szCs w:val="24"/>
        </w:rPr>
        <w:t>se basant</w:t>
      </w:r>
      <w:r w:rsidRPr="007F1CE5">
        <w:rPr>
          <w:rFonts w:cstheme="minorHAnsi"/>
          <w:color w:val="000000" w:themeColor="text1"/>
          <w:sz w:val="24"/>
          <w:szCs w:val="24"/>
        </w:rPr>
        <w:t xml:space="preserve"> sur la revue documentaire et les actions prioritaires </w:t>
      </w:r>
      <w:r w:rsidR="00856D3B">
        <w:rPr>
          <w:rFonts w:cstheme="minorHAnsi"/>
          <w:color w:val="000000" w:themeColor="text1"/>
          <w:sz w:val="24"/>
          <w:szCs w:val="24"/>
        </w:rPr>
        <w:t xml:space="preserve">identifiées </w:t>
      </w:r>
      <w:r w:rsidRPr="007F1CE5">
        <w:rPr>
          <w:rFonts w:cstheme="minorHAnsi"/>
          <w:color w:val="000000" w:themeColor="text1"/>
          <w:sz w:val="24"/>
          <w:szCs w:val="24"/>
        </w:rPr>
        <w:t>lors de la mission de collecte de données ;</w:t>
      </w:r>
    </w:p>
    <w:p w14:paraId="2381FACC" w14:textId="6CB5C41E" w:rsidR="007F1CE5" w:rsidRPr="007F1CE5" w:rsidRDefault="007F1CE5" w:rsidP="0051289A">
      <w:pPr>
        <w:pStyle w:val="Paragraphedeliste"/>
        <w:numPr>
          <w:ilvl w:val="0"/>
          <w:numId w:val="1"/>
        </w:numPr>
        <w:spacing w:after="0" w:line="276" w:lineRule="auto"/>
        <w:jc w:val="both"/>
        <w:rPr>
          <w:rFonts w:cstheme="minorHAnsi"/>
          <w:color w:val="000000" w:themeColor="text1"/>
          <w:sz w:val="24"/>
          <w:szCs w:val="24"/>
        </w:rPr>
      </w:pPr>
      <w:r w:rsidRPr="007F1CE5">
        <w:rPr>
          <w:rFonts w:cstheme="minorHAnsi"/>
          <w:color w:val="000000" w:themeColor="text1"/>
          <w:sz w:val="24"/>
          <w:szCs w:val="24"/>
        </w:rPr>
        <w:lastRenderedPageBreak/>
        <w:t xml:space="preserve">Elaborer un </w:t>
      </w:r>
      <w:r w:rsidR="00856D3B">
        <w:rPr>
          <w:rFonts w:cstheme="minorHAnsi"/>
          <w:color w:val="000000" w:themeColor="text1"/>
          <w:sz w:val="24"/>
          <w:szCs w:val="24"/>
        </w:rPr>
        <w:t xml:space="preserve">plan de mise en </w:t>
      </w:r>
      <w:r w:rsidRPr="007F1CE5">
        <w:rPr>
          <w:rFonts w:cstheme="minorHAnsi"/>
          <w:color w:val="000000" w:themeColor="text1"/>
          <w:sz w:val="24"/>
          <w:szCs w:val="24"/>
        </w:rPr>
        <w:t>œuvre</w:t>
      </w:r>
      <w:r w:rsidR="00856D3B">
        <w:rPr>
          <w:rFonts w:cstheme="minorHAnsi"/>
          <w:color w:val="000000" w:themeColor="text1"/>
          <w:sz w:val="24"/>
          <w:szCs w:val="24"/>
        </w:rPr>
        <w:t xml:space="preserve"> (PMO)</w:t>
      </w:r>
      <w:r w:rsidRPr="007F1CE5">
        <w:rPr>
          <w:rFonts w:cstheme="minorHAnsi"/>
          <w:color w:val="000000" w:themeColor="text1"/>
          <w:sz w:val="24"/>
          <w:szCs w:val="24"/>
        </w:rPr>
        <w:t xml:space="preserve"> </w:t>
      </w:r>
      <w:r w:rsidR="00856D3B">
        <w:rPr>
          <w:rFonts w:cstheme="minorHAnsi"/>
          <w:color w:val="000000" w:themeColor="text1"/>
          <w:sz w:val="24"/>
          <w:szCs w:val="24"/>
        </w:rPr>
        <w:t xml:space="preserve">du </w:t>
      </w:r>
      <w:r w:rsidR="00856D3B" w:rsidRPr="00856D3B">
        <w:rPr>
          <w:rFonts w:cstheme="minorHAnsi"/>
          <w:bCs/>
          <w:color w:val="000000" w:themeColor="text1"/>
          <w:sz w:val="24"/>
          <w:szCs w:val="24"/>
        </w:rPr>
        <w:t xml:space="preserve">plan d'action d'ouverture </w:t>
      </w:r>
      <w:r w:rsidR="005303BC" w:rsidRPr="005303BC">
        <w:rPr>
          <w:rFonts w:cstheme="minorHAnsi"/>
          <w:bCs/>
          <w:color w:val="000000" w:themeColor="text1"/>
          <w:sz w:val="24"/>
          <w:szCs w:val="24"/>
        </w:rPr>
        <w:t>pour une durée de 06 mois (année 1)</w:t>
      </w:r>
      <w:r w:rsidR="005303BC">
        <w:rPr>
          <w:rFonts w:cstheme="minorHAnsi"/>
          <w:color w:val="000000" w:themeColor="text1"/>
          <w:sz w:val="24"/>
          <w:szCs w:val="24"/>
        </w:rPr>
        <w:t>,</w:t>
      </w:r>
      <w:r w:rsidRPr="007F1CE5">
        <w:rPr>
          <w:rFonts w:cstheme="minorHAnsi"/>
          <w:color w:val="000000" w:themeColor="text1"/>
          <w:sz w:val="24"/>
          <w:szCs w:val="24"/>
        </w:rPr>
        <w:t xml:space="preserve"> </w:t>
      </w:r>
    </w:p>
    <w:p w14:paraId="21E321EB" w14:textId="70E1B13C" w:rsidR="00C84A89" w:rsidRPr="005303BC" w:rsidRDefault="007F1CE5" w:rsidP="00B401C8">
      <w:pPr>
        <w:pStyle w:val="Paragraphedeliste"/>
        <w:numPr>
          <w:ilvl w:val="0"/>
          <w:numId w:val="1"/>
        </w:numPr>
        <w:spacing w:after="0" w:line="276" w:lineRule="auto"/>
        <w:jc w:val="both"/>
        <w:rPr>
          <w:rFonts w:cstheme="minorHAnsi"/>
          <w:b/>
          <w:bCs/>
          <w:color w:val="0070C0"/>
          <w:sz w:val="24"/>
          <w:szCs w:val="24"/>
        </w:rPr>
      </w:pPr>
      <w:r w:rsidRPr="005303BC">
        <w:rPr>
          <w:rFonts w:cstheme="minorHAnsi"/>
          <w:color w:val="000000" w:themeColor="text1"/>
          <w:sz w:val="24"/>
          <w:szCs w:val="24"/>
        </w:rPr>
        <w:t xml:space="preserve">Valider le plan </w:t>
      </w:r>
      <w:r w:rsidR="00856D3B" w:rsidRPr="005303BC">
        <w:rPr>
          <w:rFonts w:cstheme="minorHAnsi"/>
          <w:color w:val="000000" w:themeColor="text1"/>
          <w:sz w:val="24"/>
          <w:szCs w:val="24"/>
        </w:rPr>
        <w:t>d'action d'ouverture</w:t>
      </w:r>
      <w:r w:rsidR="00DE6922">
        <w:rPr>
          <w:rFonts w:cstheme="minorHAnsi"/>
          <w:color w:val="000000" w:themeColor="text1"/>
          <w:sz w:val="24"/>
          <w:szCs w:val="24"/>
        </w:rPr>
        <w:t xml:space="preserve"> et le cadre de gouvernance</w:t>
      </w:r>
      <w:r w:rsidR="005303BC" w:rsidRPr="005303BC">
        <w:rPr>
          <w:rFonts w:cstheme="minorHAnsi"/>
          <w:color w:val="000000" w:themeColor="text1"/>
          <w:sz w:val="24"/>
          <w:szCs w:val="24"/>
        </w:rPr>
        <w:t>,</w:t>
      </w:r>
      <w:r w:rsidR="00856D3B" w:rsidRPr="005303BC">
        <w:rPr>
          <w:rFonts w:cstheme="minorHAnsi"/>
          <w:color w:val="000000" w:themeColor="text1"/>
          <w:sz w:val="24"/>
          <w:szCs w:val="24"/>
        </w:rPr>
        <w:t xml:space="preserve"> y compris le plan de mise en œuvre</w:t>
      </w:r>
      <w:r w:rsidR="005303BC" w:rsidRPr="005303BC">
        <w:rPr>
          <w:rFonts w:cstheme="minorHAnsi"/>
          <w:color w:val="000000" w:themeColor="text1"/>
          <w:sz w:val="24"/>
          <w:szCs w:val="24"/>
        </w:rPr>
        <w:t>,</w:t>
      </w:r>
      <w:r w:rsidR="00856D3B" w:rsidRPr="005303BC">
        <w:rPr>
          <w:rFonts w:cstheme="minorHAnsi"/>
          <w:color w:val="000000" w:themeColor="text1"/>
          <w:sz w:val="24"/>
          <w:szCs w:val="24"/>
        </w:rPr>
        <w:t xml:space="preserve"> </w:t>
      </w:r>
      <w:r w:rsidRPr="005303BC">
        <w:rPr>
          <w:rFonts w:cstheme="minorHAnsi"/>
          <w:color w:val="000000" w:themeColor="text1"/>
          <w:sz w:val="24"/>
          <w:szCs w:val="24"/>
        </w:rPr>
        <w:t xml:space="preserve">en collaboration avec </w:t>
      </w:r>
      <w:r w:rsidR="00856D3B" w:rsidRPr="005303BC">
        <w:rPr>
          <w:rFonts w:cstheme="minorHAnsi"/>
          <w:color w:val="000000" w:themeColor="text1"/>
          <w:sz w:val="24"/>
          <w:szCs w:val="24"/>
        </w:rPr>
        <w:t>les parlementaires, la société civile et l’équipe PAGOF2.</w:t>
      </w:r>
      <w:r w:rsidR="005303BC" w:rsidRPr="005303BC">
        <w:t xml:space="preserve"> </w:t>
      </w:r>
    </w:p>
    <w:p w14:paraId="5EEF26E6" w14:textId="77777777" w:rsidR="005303BC" w:rsidRPr="005303BC" w:rsidRDefault="005303BC" w:rsidP="005303BC">
      <w:pPr>
        <w:pStyle w:val="Paragraphedeliste"/>
        <w:spacing w:after="0" w:line="276" w:lineRule="auto"/>
        <w:ind w:left="1068"/>
        <w:jc w:val="both"/>
        <w:rPr>
          <w:rFonts w:cstheme="minorHAnsi"/>
          <w:b/>
          <w:bCs/>
          <w:color w:val="0070C0"/>
          <w:sz w:val="12"/>
          <w:szCs w:val="12"/>
        </w:rPr>
      </w:pPr>
    </w:p>
    <w:p w14:paraId="293714FF" w14:textId="300A9AD8" w:rsidR="0050042A" w:rsidRPr="0050042A" w:rsidRDefault="0050042A" w:rsidP="00875DB0">
      <w:pPr>
        <w:spacing w:after="0" w:line="276" w:lineRule="auto"/>
        <w:jc w:val="both"/>
        <w:rPr>
          <w:rFonts w:cstheme="minorHAnsi"/>
          <w:b/>
          <w:bCs/>
          <w:color w:val="0070C0"/>
          <w:sz w:val="24"/>
          <w:szCs w:val="24"/>
        </w:rPr>
      </w:pPr>
      <w:r w:rsidRPr="0050042A">
        <w:rPr>
          <w:rFonts w:cstheme="minorHAnsi"/>
          <w:b/>
          <w:bCs/>
          <w:color w:val="0070C0"/>
          <w:sz w:val="24"/>
          <w:szCs w:val="24"/>
        </w:rPr>
        <w:t>Résultats attendus</w:t>
      </w:r>
    </w:p>
    <w:p w14:paraId="64620358" w14:textId="77777777" w:rsidR="0050042A" w:rsidRPr="003321AF" w:rsidRDefault="0050042A" w:rsidP="00875DB0">
      <w:pPr>
        <w:spacing w:after="0" w:line="276" w:lineRule="auto"/>
        <w:jc w:val="both"/>
        <w:rPr>
          <w:rFonts w:cstheme="minorHAnsi"/>
          <w:sz w:val="10"/>
          <w:szCs w:val="10"/>
        </w:rPr>
      </w:pPr>
    </w:p>
    <w:p w14:paraId="6C4A3781" w14:textId="7043B676" w:rsidR="007D2CB9" w:rsidRPr="00856D3B" w:rsidRDefault="0008001E" w:rsidP="00875DB0">
      <w:pPr>
        <w:spacing w:before="100" w:beforeAutospacing="1" w:after="100" w:afterAutospacing="1" w:line="276" w:lineRule="auto"/>
        <w:contextualSpacing/>
        <w:jc w:val="both"/>
        <w:rPr>
          <w:rFonts w:cstheme="minorHAnsi"/>
          <w:color w:val="000000" w:themeColor="text1"/>
          <w:sz w:val="24"/>
          <w:szCs w:val="24"/>
        </w:rPr>
      </w:pPr>
      <w:r w:rsidRPr="00856D3B">
        <w:rPr>
          <w:rFonts w:cstheme="minorHAnsi"/>
          <w:color w:val="000000" w:themeColor="text1"/>
          <w:sz w:val="24"/>
          <w:szCs w:val="24"/>
        </w:rPr>
        <w:t>A</w:t>
      </w:r>
      <w:r w:rsidR="00116A47" w:rsidRPr="00856D3B">
        <w:rPr>
          <w:rFonts w:cstheme="minorHAnsi"/>
          <w:color w:val="000000" w:themeColor="text1"/>
          <w:sz w:val="24"/>
          <w:szCs w:val="24"/>
        </w:rPr>
        <w:t xml:space="preserve"> </w:t>
      </w:r>
      <w:r w:rsidRPr="00856D3B">
        <w:rPr>
          <w:rFonts w:cstheme="minorHAnsi"/>
          <w:color w:val="000000" w:themeColor="text1"/>
          <w:sz w:val="24"/>
          <w:szCs w:val="24"/>
        </w:rPr>
        <w:t xml:space="preserve">l’issue </w:t>
      </w:r>
      <w:r w:rsidR="005303BC">
        <w:rPr>
          <w:rFonts w:cstheme="minorHAnsi"/>
          <w:color w:val="000000" w:themeColor="text1"/>
          <w:sz w:val="24"/>
          <w:szCs w:val="24"/>
        </w:rPr>
        <w:t>de la mission</w:t>
      </w:r>
      <w:r w:rsidR="00116A47" w:rsidRPr="00856D3B">
        <w:rPr>
          <w:rFonts w:cstheme="minorHAnsi"/>
          <w:color w:val="000000" w:themeColor="text1"/>
          <w:sz w:val="24"/>
          <w:szCs w:val="24"/>
        </w:rPr>
        <w:t xml:space="preserve">, les résultats attendus sont les suivants : </w:t>
      </w:r>
    </w:p>
    <w:p w14:paraId="25B1B83E" w14:textId="77777777" w:rsidR="00116A47" w:rsidRPr="008928E1" w:rsidRDefault="00116A47" w:rsidP="00875DB0">
      <w:pPr>
        <w:spacing w:before="100" w:beforeAutospacing="1" w:after="100" w:afterAutospacing="1" w:line="276" w:lineRule="auto"/>
        <w:contextualSpacing/>
        <w:jc w:val="both"/>
        <w:rPr>
          <w:rFonts w:cstheme="minorHAnsi"/>
          <w:color w:val="000000" w:themeColor="text1"/>
          <w:sz w:val="10"/>
          <w:szCs w:val="10"/>
        </w:rPr>
      </w:pPr>
    </w:p>
    <w:p w14:paraId="40F373EC" w14:textId="40B1735A" w:rsidR="004962A5" w:rsidRPr="00856D3B" w:rsidRDefault="00856D3B" w:rsidP="004962A5">
      <w:pPr>
        <w:numPr>
          <w:ilvl w:val="0"/>
          <w:numId w:val="1"/>
        </w:numPr>
        <w:spacing w:before="100" w:beforeAutospacing="1" w:after="100" w:afterAutospacing="1" w:line="276" w:lineRule="auto"/>
        <w:contextualSpacing/>
        <w:jc w:val="both"/>
        <w:rPr>
          <w:rFonts w:cstheme="minorHAnsi"/>
          <w:color w:val="000000" w:themeColor="text1"/>
          <w:sz w:val="24"/>
          <w:szCs w:val="24"/>
        </w:rPr>
      </w:pPr>
      <w:r w:rsidRPr="00856D3B">
        <w:rPr>
          <w:rFonts w:cstheme="minorHAnsi"/>
          <w:color w:val="000000" w:themeColor="text1"/>
          <w:sz w:val="24"/>
          <w:szCs w:val="24"/>
        </w:rPr>
        <w:t xml:space="preserve">Le </w:t>
      </w:r>
      <w:r w:rsidRPr="00856D3B">
        <w:rPr>
          <w:rFonts w:cstheme="minorHAnsi"/>
          <w:bCs/>
          <w:color w:val="000000" w:themeColor="text1"/>
          <w:sz w:val="24"/>
          <w:szCs w:val="24"/>
        </w:rPr>
        <w:t>premier plan d'action d'ouverture du parlement est élaboré et validé avec les parties prenantes</w:t>
      </w:r>
      <w:r w:rsidRPr="00856D3B">
        <w:rPr>
          <w:rFonts w:cstheme="minorHAnsi"/>
          <w:color w:val="000000" w:themeColor="text1"/>
          <w:sz w:val="24"/>
          <w:szCs w:val="24"/>
        </w:rPr>
        <w:t xml:space="preserve"> ;</w:t>
      </w:r>
    </w:p>
    <w:p w14:paraId="5A3C770D" w14:textId="5F00ADDC" w:rsidR="00856D3B" w:rsidRPr="00856D3B" w:rsidRDefault="00856D3B" w:rsidP="004962A5">
      <w:pPr>
        <w:numPr>
          <w:ilvl w:val="0"/>
          <w:numId w:val="1"/>
        </w:numPr>
        <w:spacing w:before="100" w:beforeAutospacing="1" w:after="100" w:afterAutospacing="1" w:line="276" w:lineRule="auto"/>
        <w:contextualSpacing/>
        <w:jc w:val="both"/>
        <w:rPr>
          <w:rFonts w:cstheme="minorHAnsi"/>
          <w:color w:val="000000" w:themeColor="text1"/>
          <w:sz w:val="24"/>
          <w:szCs w:val="24"/>
        </w:rPr>
      </w:pPr>
      <w:r w:rsidRPr="00856D3B">
        <w:rPr>
          <w:rFonts w:cstheme="minorHAnsi"/>
          <w:color w:val="000000" w:themeColor="text1"/>
          <w:sz w:val="24"/>
          <w:szCs w:val="24"/>
        </w:rPr>
        <w:t xml:space="preserve">Un plan de mise en œuvre du plan d’action est </w:t>
      </w:r>
      <w:r w:rsidR="008928E1">
        <w:rPr>
          <w:rFonts w:cstheme="minorHAnsi"/>
          <w:color w:val="000000" w:themeColor="text1"/>
          <w:sz w:val="24"/>
          <w:szCs w:val="24"/>
        </w:rPr>
        <w:t>élaboré</w:t>
      </w:r>
      <w:r w:rsidRPr="00856D3B">
        <w:rPr>
          <w:rFonts w:cstheme="minorHAnsi"/>
          <w:color w:val="000000" w:themeColor="text1"/>
          <w:sz w:val="24"/>
          <w:szCs w:val="24"/>
        </w:rPr>
        <w:t xml:space="preserve"> pour la première année</w:t>
      </w:r>
      <w:r w:rsidR="008928E1">
        <w:rPr>
          <w:rFonts w:cstheme="minorHAnsi"/>
          <w:color w:val="000000" w:themeColor="text1"/>
          <w:sz w:val="24"/>
          <w:szCs w:val="24"/>
        </w:rPr>
        <w:t>,</w:t>
      </w:r>
      <w:r w:rsidRPr="00856D3B">
        <w:rPr>
          <w:rFonts w:cstheme="minorHAnsi"/>
          <w:color w:val="000000" w:themeColor="text1"/>
          <w:sz w:val="24"/>
          <w:szCs w:val="24"/>
        </w:rPr>
        <w:t xml:space="preserve"> sur une période de 06 mois.</w:t>
      </w:r>
    </w:p>
    <w:p w14:paraId="12EEBAFA" w14:textId="77777777" w:rsidR="0008001E" w:rsidRPr="007D2CB9" w:rsidRDefault="0008001E" w:rsidP="00875DB0">
      <w:pPr>
        <w:spacing w:before="100" w:beforeAutospacing="1" w:after="100" w:afterAutospacing="1" w:line="276" w:lineRule="auto"/>
        <w:contextualSpacing/>
        <w:jc w:val="both"/>
        <w:rPr>
          <w:rFonts w:eastAsia="Times New Roman" w:cstheme="minorHAnsi"/>
          <w:b/>
          <w:bCs/>
          <w:sz w:val="10"/>
          <w:szCs w:val="10"/>
        </w:rPr>
      </w:pPr>
    </w:p>
    <w:p w14:paraId="432B39E5" w14:textId="1D24FF18" w:rsidR="007D2CB9" w:rsidRDefault="00C709CD" w:rsidP="00875DB0">
      <w:pPr>
        <w:spacing w:line="276" w:lineRule="auto"/>
        <w:jc w:val="both"/>
        <w:rPr>
          <w:rFonts w:cstheme="minorHAnsi"/>
          <w:b/>
          <w:color w:val="0070C0"/>
          <w:sz w:val="24"/>
          <w:szCs w:val="24"/>
        </w:rPr>
      </w:pPr>
      <w:r w:rsidRPr="00C709CD">
        <w:rPr>
          <w:rFonts w:cstheme="minorHAnsi"/>
          <w:b/>
          <w:color w:val="0070C0"/>
          <w:sz w:val="24"/>
          <w:szCs w:val="24"/>
        </w:rPr>
        <w:t>Méthodologie et conduite de l’étude</w:t>
      </w:r>
      <w:r w:rsidR="007D2CB9" w:rsidRPr="007D2CB9">
        <w:rPr>
          <w:rFonts w:cstheme="minorHAnsi"/>
          <w:b/>
          <w:color w:val="0070C0"/>
          <w:sz w:val="24"/>
          <w:szCs w:val="24"/>
        </w:rPr>
        <w:t xml:space="preserve"> </w:t>
      </w:r>
    </w:p>
    <w:p w14:paraId="26DA0625" w14:textId="4259DC36" w:rsidR="00907E86" w:rsidRPr="004962A5" w:rsidRDefault="00116A47" w:rsidP="00FA7F7E">
      <w:pPr>
        <w:spacing w:line="276" w:lineRule="auto"/>
        <w:jc w:val="both"/>
        <w:rPr>
          <w:rFonts w:cstheme="minorHAnsi"/>
          <w:bCs/>
          <w:color w:val="000000" w:themeColor="text1"/>
          <w:sz w:val="24"/>
          <w:szCs w:val="24"/>
        </w:rPr>
      </w:pPr>
      <w:r w:rsidRPr="004962A5">
        <w:rPr>
          <w:rFonts w:cstheme="minorHAnsi"/>
          <w:bCs/>
          <w:color w:val="000000" w:themeColor="text1"/>
          <w:sz w:val="24"/>
          <w:szCs w:val="24"/>
        </w:rPr>
        <w:t>L</w:t>
      </w:r>
      <w:r w:rsidR="004962A5" w:rsidRPr="004962A5">
        <w:rPr>
          <w:rFonts w:cstheme="minorHAnsi"/>
          <w:bCs/>
          <w:color w:val="000000" w:themeColor="text1"/>
          <w:sz w:val="24"/>
          <w:szCs w:val="24"/>
        </w:rPr>
        <w:t>a mission vise</w:t>
      </w:r>
      <w:r w:rsidRPr="004962A5">
        <w:rPr>
          <w:rFonts w:cstheme="minorHAnsi"/>
          <w:bCs/>
          <w:color w:val="000000" w:themeColor="text1"/>
          <w:sz w:val="24"/>
          <w:szCs w:val="24"/>
        </w:rPr>
        <w:t xml:space="preserve"> principalement </w:t>
      </w:r>
      <w:r w:rsidR="004962A5" w:rsidRPr="004962A5">
        <w:rPr>
          <w:rFonts w:cstheme="minorHAnsi"/>
          <w:bCs/>
          <w:color w:val="000000" w:themeColor="text1"/>
          <w:sz w:val="24"/>
          <w:szCs w:val="24"/>
        </w:rPr>
        <w:t>à </w:t>
      </w:r>
      <w:r w:rsidR="004962A5" w:rsidRPr="007A13AE">
        <w:rPr>
          <w:rFonts w:cstheme="minorHAnsi"/>
          <w:bCs/>
          <w:color w:val="000000" w:themeColor="text1"/>
          <w:sz w:val="24"/>
          <w:szCs w:val="24"/>
        </w:rPr>
        <w:t>affiner les projets d’engagement du futur plan d’action d’ouverture du Parlement</w:t>
      </w:r>
      <w:r w:rsidR="004962A5" w:rsidRPr="004962A5">
        <w:rPr>
          <w:rFonts w:cstheme="minorHAnsi"/>
          <w:bCs/>
          <w:color w:val="000000" w:themeColor="text1"/>
          <w:sz w:val="24"/>
          <w:szCs w:val="24"/>
        </w:rPr>
        <w:t xml:space="preserve"> de concert avec la société civile et les parlementaires</w:t>
      </w:r>
      <w:r w:rsidR="00F826E1">
        <w:rPr>
          <w:rFonts w:cstheme="minorHAnsi"/>
          <w:bCs/>
          <w:color w:val="000000" w:themeColor="text1"/>
          <w:sz w:val="24"/>
          <w:szCs w:val="24"/>
        </w:rPr>
        <w:t xml:space="preserve">. </w:t>
      </w:r>
      <w:r w:rsidR="003D480F" w:rsidRPr="004962A5">
        <w:rPr>
          <w:rFonts w:cstheme="minorHAnsi"/>
          <w:bCs/>
          <w:color w:val="000000" w:themeColor="text1"/>
          <w:sz w:val="24"/>
          <w:szCs w:val="24"/>
        </w:rPr>
        <w:t>A cet effet, l</w:t>
      </w:r>
      <w:r w:rsidR="00907E86" w:rsidRPr="004962A5">
        <w:rPr>
          <w:rFonts w:cstheme="minorHAnsi"/>
          <w:bCs/>
          <w:color w:val="000000" w:themeColor="text1"/>
          <w:sz w:val="24"/>
          <w:szCs w:val="24"/>
        </w:rPr>
        <w:t xml:space="preserve">a méthodologie utilisera des approches </w:t>
      </w:r>
      <w:r w:rsidR="00A25EF9" w:rsidRPr="004962A5">
        <w:rPr>
          <w:rFonts w:cstheme="minorHAnsi"/>
          <w:bCs/>
          <w:color w:val="000000" w:themeColor="text1"/>
          <w:sz w:val="24"/>
          <w:szCs w:val="24"/>
        </w:rPr>
        <w:t>ci-dessous</w:t>
      </w:r>
      <w:r w:rsidR="00535DAE" w:rsidRPr="004962A5">
        <w:rPr>
          <w:rFonts w:cstheme="minorHAnsi"/>
          <w:bCs/>
          <w:color w:val="000000" w:themeColor="text1"/>
          <w:sz w:val="24"/>
          <w:szCs w:val="24"/>
        </w:rPr>
        <w:t xml:space="preserve"> :</w:t>
      </w:r>
      <w:r w:rsidR="00907E86" w:rsidRPr="004962A5">
        <w:rPr>
          <w:rFonts w:cstheme="minorHAnsi"/>
          <w:bCs/>
          <w:color w:val="000000" w:themeColor="text1"/>
          <w:sz w:val="24"/>
          <w:szCs w:val="24"/>
        </w:rPr>
        <w:t xml:space="preserve"> </w:t>
      </w:r>
    </w:p>
    <w:p w14:paraId="500F9D6B" w14:textId="0654EF3D" w:rsidR="00535DAE" w:rsidRPr="00F826E1" w:rsidRDefault="00C84A89" w:rsidP="00C84A89">
      <w:pPr>
        <w:pStyle w:val="Paragraphedeliste"/>
        <w:numPr>
          <w:ilvl w:val="0"/>
          <w:numId w:val="19"/>
        </w:numPr>
        <w:spacing w:line="276" w:lineRule="auto"/>
        <w:jc w:val="both"/>
        <w:rPr>
          <w:rFonts w:cstheme="minorHAnsi"/>
          <w:bCs/>
          <w:color w:val="000000" w:themeColor="text1"/>
          <w:sz w:val="24"/>
          <w:szCs w:val="24"/>
        </w:rPr>
      </w:pPr>
      <w:r w:rsidRPr="00F826E1">
        <w:rPr>
          <w:rFonts w:cstheme="minorHAnsi"/>
          <w:bCs/>
          <w:color w:val="000000" w:themeColor="text1"/>
          <w:sz w:val="24"/>
          <w:szCs w:val="24"/>
        </w:rPr>
        <w:t>Réunions avec l’équipe PAGOF2 pour préciser et clarifier les informations contenues dans le</w:t>
      </w:r>
      <w:r w:rsidR="00F826E1" w:rsidRPr="00F826E1">
        <w:rPr>
          <w:rFonts w:cstheme="minorHAnsi"/>
          <w:bCs/>
          <w:color w:val="000000" w:themeColor="text1"/>
          <w:sz w:val="24"/>
          <w:szCs w:val="24"/>
        </w:rPr>
        <w:t xml:space="preserve"> rapport de diagnostic de l’ouverture parlementaire en Côte d’Ivoire ;</w:t>
      </w:r>
      <w:r w:rsidR="00535DAE" w:rsidRPr="00F826E1">
        <w:rPr>
          <w:rFonts w:cstheme="minorHAnsi"/>
          <w:bCs/>
          <w:color w:val="000000" w:themeColor="text1"/>
          <w:sz w:val="24"/>
          <w:szCs w:val="24"/>
        </w:rPr>
        <w:t xml:space="preserve"> </w:t>
      </w:r>
    </w:p>
    <w:p w14:paraId="096D212D" w14:textId="6B5B9139" w:rsidR="00A25EF9" w:rsidRPr="00F826E1" w:rsidRDefault="00F826E1" w:rsidP="00A25EF9">
      <w:pPr>
        <w:pStyle w:val="Paragraphedeliste"/>
        <w:numPr>
          <w:ilvl w:val="0"/>
          <w:numId w:val="18"/>
        </w:numPr>
        <w:spacing w:line="276" w:lineRule="auto"/>
        <w:jc w:val="both"/>
        <w:rPr>
          <w:rFonts w:cstheme="minorHAnsi"/>
          <w:bCs/>
          <w:color w:val="000000" w:themeColor="text1"/>
          <w:sz w:val="24"/>
          <w:szCs w:val="24"/>
        </w:rPr>
      </w:pPr>
      <w:r w:rsidRPr="00F826E1">
        <w:rPr>
          <w:rFonts w:cstheme="minorHAnsi"/>
          <w:bCs/>
          <w:color w:val="000000" w:themeColor="text1"/>
          <w:sz w:val="24"/>
          <w:szCs w:val="24"/>
        </w:rPr>
        <w:t>Echanges avec les groupes parlementaires « évaluation des politiques publiques » pour idenfier les actions prioritaires préablement identifiés et à intégrer dans le premier plan d’action d’ouverture ;</w:t>
      </w:r>
    </w:p>
    <w:p w14:paraId="37FD4691" w14:textId="7DAC4A54" w:rsidR="00FA7F7E" w:rsidRPr="00F826E1" w:rsidRDefault="00F826E1" w:rsidP="00875DB0">
      <w:pPr>
        <w:pStyle w:val="Paragraphedeliste"/>
        <w:numPr>
          <w:ilvl w:val="0"/>
          <w:numId w:val="18"/>
        </w:numPr>
        <w:spacing w:line="276" w:lineRule="auto"/>
        <w:jc w:val="both"/>
        <w:rPr>
          <w:rFonts w:cstheme="minorHAnsi"/>
          <w:bCs/>
          <w:color w:val="000000" w:themeColor="text1"/>
          <w:sz w:val="24"/>
          <w:szCs w:val="24"/>
        </w:rPr>
      </w:pPr>
      <w:r w:rsidRPr="00F826E1">
        <w:rPr>
          <w:rFonts w:cstheme="minorHAnsi"/>
          <w:bCs/>
          <w:color w:val="000000" w:themeColor="text1"/>
          <w:sz w:val="24"/>
          <w:szCs w:val="24"/>
        </w:rPr>
        <w:t xml:space="preserve">Finaliser l'écriture du premier plan d'action d'ouverture du Parlement et mettre en place le cadre de gouvernance </w:t>
      </w:r>
      <w:r w:rsidR="00FA7F7E" w:rsidRPr="00F826E1">
        <w:rPr>
          <w:rFonts w:cstheme="minorHAnsi"/>
          <w:bCs/>
          <w:color w:val="000000" w:themeColor="text1"/>
          <w:sz w:val="24"/>
          <w:szCs w:val="24"/>
        </w:rPr>
        <w:t xml:space="preserve">et </w:t>
      </w:r>
      <w:r w:rsidRPr="00F826E1">
        <w:rPr>
          <w:rFonts w:cstheme="minorHAnsi"/>
          <w:bCs/>
          <w:color w:val="000000" w:themeColor="text1"/>
          <w:sz w:val="24"/>
          <w:szCs w:val="24"/>
        </w:rPr>
        <w:t>prenant</w:t>
      </w:r>
      <w:r w:rsidR="00FA7F7E" w:rsidRPr="00F826E1">
        <w:rPr>
          <w:rFonts w:cstheme="minorHAnsi"/>
          <w:bCs/>
          <w:color w:val="000000" w:themeColor="text1"/>
          <w:sz w:val="24"/>
          <w:szCs w:val="24"/>
        </w:rPr>
        <w:t xml:space="preserve"> en compte les observations et commentaires</w:t>
      </w:r>
      <w:r>
        <w:rPr>
          <w:rFonts w:cstheme="minorHAnsi"/>
          <w:bCs/>
          <w:color w:val="000000" w:themeColor="text1"/>
          <w:sz w:val="24"/>
          <w:szCs w:val="24"/>
        </w:rPr>
        <w:t>.</w:t>
      </w:r>
    </w:p>
    <w:p w14:paraId="30EF6AA6" w14:textId="3A8198F7" w:rsidR="00116A47" w:rsidRPr="001D726E" w:rsidRDefault="00116A47" w:rsidP="00875DB0">
      <w:pPr>
        <w:spacing w:line="276" w:lineRule="auto"/>
        <w:jc w:val="both"/>
        <w:rPr>
          <w:rFonts w:cstheme="minorHAnsi"/>
          <w:b/>
          <w:color w:val="000000" w:themeColor="text1"/>
          <w:sz w:val="24"/>
          <w:szCs w:val="24"/>
        </w:rPr>
      </w:pPr>
      <w:r w:rsidRPr="001D726E">
        <w:rPr>
          <w:rFonts w:cstheme="minorHAnsi"/>
          <w:bCs/>
          <w:color w:val="000000" w:themeColor="text1"/>
          <w:sz w:val="24"/>
          <w:szCs w:val="24"/>
        </w:rPr>
        <w:t xml:space="preserve">La méthodologie décrite ci-dessus est indicative, il est attendu de l’Expert de fournir une méthodologie détaillée ainsi qu’un plan de travail adapté. Il/Elle sera aussi libre de collecter des données additionnelles afin de répondre aux objectifs </w:t>
      </w:r>
      <w:r w:rsidR="00F826E1" w:rsidRPr="001D726E">
        <w:rPr>
          <w:rFonts w:cstheme="minorHAnsi"/>
          <w:bCs/>
          <w:color w:val="000000" w:themeColor="text1"/>
          <w:sz w:val="24"/>
          <w:szCs w:val="24"/>
        </w:rPr>
        <w:t>de la mission</w:t>
      </w:r>
      <w:r w:rsidRPr="001D726E">
        <w:rPr>
          <w:rFonts w:cstheme="minorHAnsi"/>
          <w:b/>
          <w:color w:val="000000" w:themeColor="text1"/>
          <w:sz w:val="24"/>
          <w:szCs w:val="24"/>
        </w:rPr>
        <w:t>.</w:t>
      </w:r>
    </w:p>
    <w:p w14:paraId="38DC6E99" w14:textId="5C973C41" w:rsidR="003158C0" w:rsidRPr="00B23AA6" w:rsidRDefault="003158C0" w:rsidP="00875DB0">
      <w:pPr>
        <w:spacing w:line="276" w:lineRule="auto"/>
        <w:jc w:val="both"/>
        <w:rPr>
          <w:rFonts w:cstheme="minorHAnsi"/>
          <w:b/>
          <w:color w:val="0070C0"/>
          <w:sz w:val="24"/>
          <w:szCs w:val="24"/>
        </w:rPr>
      </w:pPr>
      <w:r w:rsidRPr="00B23AA6">
        <w:rPr>
          <w:rFonts w:cstheme="minorHAnsi"/>
          <w:b/>
          <w:color w:val="0070C0"/>
          <w:sz w:val="24"/>
          <w:szCs w:val="24"/>
        </w:rPr>
        <w:t>Livrables</w:t>
      </w:r>
    </w:p>
    <w:p w14:paraId="2F63106B" w14:textId="64A0487C" w:rsidR="00B63F00" w:rsidRPr="001D726E" w:rsidRDefault="00B63F00" w:rsidP="00B63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color w:val="000000" w:themeColor="text1"/>
          <w:sz w:val="24"/>
          <w:szCs w:val="24"/>
        </w:rPr>
      </w:pPr>
      <w:r w:rsidRPr="001D726E">
        <w:rPr>
          <w:rFonts w:eastAsia="Calibri" w:cstheme="minorHAnsi"/>
          <w:color w:val="000000" w:themeColor="text1"/>
          <w:sz w:val="24"/>
          <w:szCs w:val="24"/>
        </w:rPr>
        <w:t xml:space="preserve">Le ou la consultant(e) devra soumettre : </w:t>
      </w:r>
    </w:p>
    <w:p w14:paraId="7489791A" w14:textId="77777777" w:rsidR="00B63F00" w:rsidRPr="004962A5" w:rsidRDefault="00B63F00" w:rsidP="00B63F00">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color w:val="FF0000"/>
          <w:sz w:val="10"/>
          <w:szCs w:val="10"/>
        </w:rPr>
      </w:pPr>
    </w:p>
    <w:p w14:paraId="3735A7EF" w14:textId="78071076" w:rsidR="00B63F00" w:rsidRPr="001D726E" w:rsidRDefault="00B63F00" w:rsidP="00B63F00">
      <w:pPr>
        <w:pStyle w:val="Paragraphedeliste"/>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color w:val="000000" w:themeColor="text1"/>
          <w:sz w:val="24"/>
          <w:szCs w:val="24"/>
        </w:rPr>
      </w:pPr>
      <w:r w:rsidRPr="001D726E">
        <w:rPr>
          <w:rFonts w:eastAsia="Calibri" w:cstheme="minorHAnsi"/>
          <w:b/>
          <w:bCs/>
          <w:color w:val="000000" w:themeColor="text1"/>
          <w:sz w:val="24"/>
          <w:szCs w:val="24"/>
        </w:rPr>
        <w:t xml:space="preserve">Un </w:t>
      </w:r>
      <w:r w:rsidR="001D726E" w:rsidRPr="001D726E">
        <w:rPr>
          <w:rFonts w:eastAsia="Calibri" w:cstheme="minorHAnsi"/>
          <w:b/>
          <w:bCs/>
          <w:color w:val="000000" w:themeColor="text1"/>
          <w:sz w:val="24"/>
          <w:szCs w:val="24"/>
        </w:rPr>
        <w:t xml:space="preserve">plan d'action d'ouverture </w:t>
      </w:r>
      <w:r w:rsidRPr="001D726E">
        <w:rPr>
          <w:rFonts w:eastAsia="Calibri" w:cstheme="minorHAnsi"/>
          <w:b/>
          <w:bCs/>
          <w:color w:val="000000" w:themeColor="text1"/>
          <w:sz w:val="24"/>
          <w:szCs w:val="24"/>
        </w:rPr>
        <w:t>provisoire</w:t>
      </w:r>
      <w:r w:rsidRPr="001D726E">
        <w:rPr>
          <w:rFonts w:eastAsia="Calibri" w:cstheme="minorHAnsi"/>
          <w:color w:val="000000" w:themeColor="text1"/>
          <w:sz w:val="24"/>
          <w:szCs w:val="24"/>
        </w:rPr>
        <w:t xml:space="preserve"> intégrant les analyses, les observations et recommandations </w:t>
      </w:r>
      <w:r w:rsidR="001D726E" w:rsidRPr="001D726E">
        <w:rPr>
          <w:rFonts w:eastAsia="Calibri" w:cstheme="minorHAnsi"/>
          <w:color w:val="000000" w:themeColor="text1"/>
          <w:sz w:val="24"/>
          <w:szCs w:val="24"/>
        </w:rPr>
        <w:t>des acteurs clés ainsi que de l</w:t>
      </w:r>
      <w:r w:rsidRPr="001D726E">
        <w:rPr>
          <w:rFonts w:eastAsia="Calibri" w:cstheme="minorHAnsi"/>
          <w:color w:val="000000" w:themeColor="text1"/>
          <w:sz w:val="24"/>
          <w:szCs w:val="24"/>
        </w:rPr>
        <w:t xml:space="preserve">’équipe PAGOF2 </w:t>
      </w:r>
      <w:r w:rsidR="001D726E" w:rsidRPr="001D726E">
        <w:rPr>
          <w:rFonts w:eastAsia="Calibri" w:cstheme="minorHAnsi"/>
          <w:color w:val="000000" w:themeColor="text1"/>
          <w:sz w:val="24"/>
          <w:szCs w:val="24"/>
        </w:rPr>
        <w:t xml:space="preserve">est produit. </w:t>
      </w:r>
      <w:r w:rsidRPr="001D726E">
        <w:rPr>
          <w:rFonts w:eastAsia="Calibri" w:cstheme="minorHAnsi"/>
          <w:color w:val="000000" w:themeColor="text1"/>
          <w:sz w:val="24"/>
          <w:szCs w:val="24"/>
        </w:rPr>
        <w:t xml:space="preserve">Tout commentaire devra être pris en compte par le consultant avant que le </w:t>
      </w:r>
      <w:r w:rsidR="001D726E" w:rsidRPr="001D726E">
        <w:rPr>
          <w:rFonts w:eastAsia="Calibri" w:cstheme="minorHAnsi"/>
          <w:color w:val="000000" w:themeColor="text1"/>
          <w:sz w:val="24"/>
          <w:szCs w:val="24"/>
        </w:rPr>
        <w:t>plan puisse</w:t>
      </w:r>
      <w:r w:rsidRPr="001D726E">
        <w:rPr>
          <w:rFonts w:eastAsia="Calibri" w:cstheme="minorHAnsi"/>
          <w:color w:val="000000" w:themeColor="text1"/>
          <w:sz w:val="24"/>
          <w:szCs w:val="24"/>
        </w:rPr>
        <w:t xml:space="preserve"> être considérés finalisés.</w:t>
      </w:r>
    </w:p>
    <w:p w14:paraId="20783E5D" w14:textId="77777777" w:rsidR="00B63F00" w:rsidRPr="001D726E" w:rsidRDefault="00B63F00" w:rsidP="00B63F00">
      <w:pPr>
        <w:pStyle w:val="Paragraphedeliste"/>
        <w:rPr>
          <w:rFonts w:eastAsia="Calibri" w:cstheme="minorHAnsi"/>
          <w:color w:val="000000" w:themeColor="text1"/>
          <w:sz w:val="10"/>
          <w:szCs w:val="10"/>
        </w:rPr>
      </w:pPr>
    </w:p>
    <w:p w14:paraId="3D25E5B0" w14:textId="3B3BF3B6" w:rsidR="00B63F00" w:rsidRPr="001D726E" w:rsidRDefault="00B63F00" w:rsidP="00B63F00">
      <w:pPr>
        <w:pStyle w:val="Paragraphedeliste"/>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color w:val="000000" w:themeColor="text1"/>
          <w:sz w:val="24"/>
          <w:szCs w:val="24"/>
        </w:rPr>
      </w:pPr>
      <w:r w:rsidRPr="001D726E">
        <w:rPr>
          <w:rFonts w:eastAsia="Calibri" w:cstheme="minorHAnsi"/>
          <w:b/>
          <w:bCs/>
          <w:color w:val="000000" w:themeColor="text1"/>
          <w:sz w:val="24"/>
          <w:szCs w:val="24"/>
        </w:rPr>
        <w:t xml:space="preserve">Un </w:t>
      </w:r>
      <w:r w:rsidR="001D726E" w:rsidRPr="001D726E">
        <w:rPr>
          <w:rFonts w:eastAsia="Calibri" w:cstheme="minorHAnsi"/>
          <w:b/>
          <w:bCs/>
          <w:color w:val="000000" w:themeColor="text1"/>
          <w:sz w:val="24"/>
          <w:szCs w:val="24"/>
        </w:rPr>
        <w:t>plan d'action d'ouverture</w:t>
      </w:r>
      <w:r w:rsidRPr="001D726E">
        <w:rPr>
          <w:rFonts w:eastAsia="Calibri" w:cstheme="minorHAnsi"/>
          <w:b/>
          <w:bCs/>
          <w:color w:val="000000" w:themeColor="text1"/>
          <w:sz w:val="24"/>
          <w:szCs w:val="24"/>
        </w:rPr>
        <w:t xml:space="preserve"> final </w:t>
      </w:r>
      <w:r w:rsidRPr="001D726E">
        <w:rPr>
          <w:rFonts w:eastAsia="Calibri" w:cstheme="minorHAnsi"/>
          <w:color w:val="000000" w:themeColor="text1"/>
          <w:sz w:val="24"/>
          <w:szCs w:val="24"/>
        </w:rPr>
        <w:t>intégrant les commentaires des différentes parties prenantes</w:t>
      </w:r>
      <w:r w:rsidR="001D726E" w:rsidRPr="001D726E">
        <w:rPr>
          <w:rFonts w:eastAsia="Calibri" w:cstheme="minorHAnsi"/>
          <w:color w:val="000000" w:themeColor="text1"/>
          <w:sz w:val="24"/>
          <w:szCs w:val="24"/>
        </w:rPr>
        <w:t xml:space="preserve"> est élaboré</w:t>
      </w:r>
      <w:r w:rsidRPr="001D726E">
        <w:rPr>
          <w:rFonts w:eastAsia="Calibri" w:cstheme="minorHAnsi"/>
          <w:color w:val="000000" w:themeColor="text1"/>
          <w:sz w:val="24"/>
          <w:szCs w:val="24"/>
        </w:rPr>
        <w:t> ;</w:t>
      </w:r>
    </w:p>
    <w:p w14:paraId="10E41E9F" w14:textId="77777777" w:rsidR="00B63F00" w:rsidRPr="004962A5" w:rsidRDefault="00B63F00" w:rsidP="00B63F00">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color w:val="FF0000"/>
          <w:sz w:val="10"/>
          <w:szCs w:val="10"/>
        </w:rPr>
      </w:pPr>
    </w:p>
    <w:p w14:paraId="5FDE6837" w14:textId="47810E95" w:rsidR="00B63F00" w:rsidRPr="001D726E" w:rsidRDefault="00B63F00" w:rsidP="00B63F00">
      <w:pPr>
        <w:pStyle w:val="Paragraphedeliste"/>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color w:val="000000" w:themeColor="text1"/>
          <w:sz w:val="24"/>
          <w:szCs w:val="24"/>
        </w:rPr>
      </w:pPr>
      <w:r w:rsidRPr="001D726E">
        <w:rPr>
          <w:rFonts w:eastAsia="Calibri" w:cstheme="minorHAnsi"/>
          <w:b/>
          <w:bCs/>
          <w:color w:val="000000" w:themeColor="text1"/>
          <w:sz w:val="24"/>
          <w:szCs w:val="24"/>
        </w:rPr>
        <w:t xml:space="preserve">Une présentation </w:t>
      </w:r>
      <w:r w:rsidR="001D726E">
        <w:rPr>
          <w:rFonts w:eastAsia="Calibri" w:cstheme="minorHAnsi"/>
          <w:b/>
          <w:bCs/>
          <w:color w:val="000000" w:themeColor="text1"/>
          <w:sz w:val="24"/>
          <w:szCs w:val="24"/>
        </w:rPr>
        <w:t xml:space="preserve">du </w:t>
      </w:r>
      <w:r w:rsidR="001D726E" w:rsidRPr="001D726E">
        <w:rPr>
          <w:rFonts w:eastAsia="Calibri" w:cstheme="minorHAnsi"/>
          <w:b/>
          <w:bCs/>
          <w:color w:val="000000" w:themeColor="text1"/>
          <w:sz w:val="24"/>
          <w:szCs w:val="24"/>
        </w:rPr>
        <w:t>plan d'action d'ouverture</w:t>
      </w:r>
      <w:r w:rsidR="001D726E">
        <w:rPr>
          <w:rFonts w:eastAsia="Calibri" w:cstheme="minorHAnsi"/>
          <w:b/>
          <w:bCs/>
          <w:color w:val="000000" w:themeColor="text1"/>
          <w:sz w:val="24"/>
          <w:szCs w:val="24"/>
        </w:rPr>
        <w:t xml:space="preserve"> du parlement</w:t>
      </w:r>
      <w:r w:rsidR="001D726E" w:rsidRPr="001D726E">
        <w:rPr>
          <w:rFonts w:eastAsia="Calibri" w:cstheme="minorHAnsi"/>
          <w:b/>
          <w:bCs/>
          <w:color w:val="000000" w:themeColor="text1"/>
          <w:sz w:val="24"/>
          <w:szCs w:val="24"/>
        </w:rPr>
        <w:t xml:space="preserve"> </w:t>
      </w:r>
      <w:r w:rsidRPr="001D726E">
        <w:rPr>
          <w:rFonts w:eastAsia="Calibri" w:cstheme="minorHAnsi"/>
          <w:color w:val="000000" w:themeColor="text1"/>
          <w:sz w:val="24"/>
          <w:szCs w:val="24"/>
        </w:rPr>
        <w:t xml:space="preserve">sera organisée auprès du </w:t>
      </w:r>
      <w:r w:rsidR="001A04A5" w:rsidRPr="001D726E">
        <w:rPr>
          <w:rFonts w:eastAsia="Calibri" w:cstheme="minorHAnsi"/>
          <w:color w:val="000000" w:themeColor="text1"/>
          <w:sz w:val="24"/>
          <w:szCs w:val="24"/>
        </w:rPr>
        <w:t>PAGOF2</w:t>
      </w:r>
      <w:r w:rsidRPr="001D726E">
        <w:rPr>
          <w:rFonts w:eastAsia="Calibri" w:cstheme="minorHAnsi"/>
          <w:color w:val="000000" w:themeColor="text1"/>
          <w:sz w:val="24"/>
          <w:szCs w:val="24"/>
        </w:rPr>
        <w:t xml:space="preserve"> et </w:t>
      </w:r>
      <w:r w:rsidR="001A04A5" w:rsidRPr="001D726E">
        <w:rPr>
          <w:rFonts w:eastAsia="Calibri" w:cstheme="minorHAnsi"/>
          <w:color w:val="000000" w:themeColor="text1"/>
          <w:sz w:val="24"/>
          <w:szCs w:val="24"/>
        </w:rPr>
        <w:t>des responsables de l’Assemblée Nationale</w:t>
      </w:r>
      <w:r w:rsidR="001D726E" w:rsidRPr="001D726E">
        <w:rPr>
          <w:rFonts w:eastAsia="Calibri" w:cstheme="minorHAnsi"/>
          <w:color w:val="000000" w:themeColor="text1"/>
          <w:sz w:val="24"/>
          <w:szCs w:val="24"/>
        </w:rPr>
        <w:t xml:space="preserve"> et du Senat</w:t>
      </w:r>
      <w:r w:rsidRPr="001D726E">
        <w:rPr>
          <w:rFonts w:eastAsia="Calibri" w:cstheme="minorHAnsi"/>
          <w:color w:val="000000" w:themeColor="text1"/>
          <w:sz w:val="24"/>
          <w:szCs w:val="24"/>
        </w:rPr>
        <w:t xml:space="preserve"> (présentiel ou en ligne).</w:t>
      </w:r>
    </w:p>
    <w:p w14:paraId="6CA6B4B7" w14:textId="77777777" w:rsidR="003158C0" w:rsidRPr="004962A5" w:rsidRDefault="003158C0" w:rsidP="00875DB0">
      <w:pPr>
        <w:widowControl w:val="0"/>
        <w:spacing w:after="120" w:line="276" w:lineRule="auto"/>
        <w:ind w:left="720"/>
        <w:contextualSpacing/>
        <w:jc w:val="both"/>
        <w:rPr>
          <w:rFonts w:eastAsia="Calibri" w:cstheme="minorHAnsi"/>
          <w:color w:val="FF0000"/>
          <w:sz w:val="10"/>
          <w:szCs w:val="10"/>
        </w:rPr>
      </w:pPr>
    </w:p>
    <w:p w14:paraId="526FCC56" w14:textId="77777777" w:rsidR="003158C0" w:rsidRPr="00B23AA6" w:rsidRDefault="003158C0" w:rsidP="00875DB0">
      <w:pPr>
        <w:spacing w:line="276" w:lineRule="auto"/>
        <w:jc w:val="both"/>
        <w:rPr>
          <w:rFonts w:cstheme="minorHAnsi"/>
          <w:b/>
          <w:color w:val="0070C0"/>
          <w:sz w:val="24"/>
          <w:szCs w:val="24"/>
        </w:rPr>
      </w:pPr>
      <w:r w:rsidRPr="00B23AA6">
        <w:rPr>
          <w:rFonts w:cstheme="minorHAnsi"/>
          <w:b/>
          <w:color w:val="0070C0"/>
          <w:sz w:val="24"/>
          <w:szCs w:val="24"/>
        </w:rPr>
        <w:lastRenderedPageBreak/>
        <w:t>Type de contrat</w:t>
      </w:r>
    </w:p>
    <w:p w14:paraId="11189E87" w14:textId="5B37E017" w:rsidR="00AE7594" w:rsidRPr="00B23AA6" w:rsidRDefault="003158C0" w:rsidP="00875DB0">
      <w:pPr>
        <w:widowControl w:val="0"/>
        <w:spacing w:after="120" w:line="276" w:lineRule="auto"/>
        <w:jc w:val="both"/>
        <w:rPr>
          <w:rFonts w:eastAsia="Calibri" w:cstheme="minorHAnsi"/>
          <w:sz w:val="24"/>
          <w:szCs w:val="24"/>
        </w:rPr>
      </w:pPr>
      <w:r w:rsidRPr="00B23AA6">
        <w:rPr>
          <w:rFonts w:eastAsia="Calibri" w:cstheme="minorHAnsi"/>
          <w:sz w:val="24"/>
          <w:szCs w:val="24"/>
        </w:rPr>
        <w:t>Court terme</w:t>
      </w:r>
    </w:p>
    <w:p w14:paraId="3E507B7D" w14:textId="6B75ED55" w:rsidR="003158C0" w:rsidRDefault="003158C0" w:rsidP="00875DB0">
      <w:pPr>
        <w:spacing w:after="0" w:line="276" w:lineRule="auto"/>
        <w:jc w:val="both"/>
        <w:rPr>
          <w:rFonts w:cstheme="minorHAnsi"/>
          <w:b/>
          <w:color w:val="0070C0"/>
          <w:sz w:val="24"/>
          <w:szCs w:val="24"/>
        </w:rPr>
      </w:pPr>
      <w:r w:rsidRPr="00B23AA6">
        <w:rPr>
          <w:rFonts w:cstheme="minorHAnsi"/>
          <w:b/>
          <w:color w:val="0070C0"/>
          <w:sz w:val="24"/>
          <w:szCs w:val="24"/>
        </w:rPr>
        <w:t>Nombre de jours d’expertise</w:t>
      </w:r>
    </w:p>
    <w:p w14:paraId="6594EA71" w14:textId="77777777" w:rsidR="008A2272" w:rsidRPr="008A2272" w:rsidRDefault="008A2272" w:rsidP="00875DB0">
      <w:pPr>
        <w:spacing w:after="0" w:line="276" w:lineRule="auto"/>
        <w:jc w:val="both"/>
        <w:rPr>
          <w:rFonts w:cstheme="minorHAnsi"/>
          <w:b/>
          <w:color w:val="0070C0"/>
          <w:sz w:val="10"/>
          <w:szCs w:val="10"/>
        </w:rPr>
      </w:pPr>
    </w:p>
    <w:p w14:paraId="1490B840" w14:textId="08A256C5" w:rsidR="007D1282" w:rsidRPr="00116A47" w:rsidRDefault="003158C0" w:rsidP="00875DB0">
      <w:pPr>
        <w:widowControl w:val="0"/>
        <w:spacing w:after="120" w:line="276" w:lineRule="auto"/>
        <w:jc w:val="both"/>
        <w:rPr>
          <w:rFonts w:eastAsia="Calibri" w:cstheme="minorHAnsi"/>
          <w:sz w:val="24"/>
          <w:szCs w:val="24"/>
        </w:rPr>
      </w:pPr>
      <w:r w:rsidRPr="00116A47">
        <w:rPr>
          <w:rFonts w:eastAsia="Calibri" w:cstheme="minorHAnsi"/>
          <w:sz w:val="24"/>
          <w:szCs w:val="24"/>
        </w:rPr>
        <w:t xml:space="preserve">Maximum </w:t>
      </w:r>
      <w:r w:rsidR="005B37ED" w:rsidRPr="00116A47">
        <w:rPr>
          <w:rFonts w:eastAsia="Calibri" w:cstheme="minorHAnsi"/>
          <w:sz w:val="24"/>
          <w:szCs w:val="24"/>
        </w:rPr>
        <w:t xml:space="preserve">de </w:t>
      </w:r>
      <w:r w:rsidR="00116A47" w:rsidRPr="00116A47">
        <w:rPr>
          <w:rFonts w:eastAsia="Calibri" w:cstheme="minorHAnsi"/>
          <w:sz w:val="24"/>
          <w:szCs w:val="24"/>
        </w:rPr>
        <w:t>1</w:t>
      </w:r>
      <w:r w:rsidR="001D726E">
        <w:rPr>
          <w:rFonts w:eastAsia="Calibri" w:cstheme="minorHAnsi"/>
          <w:sz w:val="24"/>
          <w:szCs w:val="24"/>
        </w:rPr>
        <w:t>0</w:t>
      </w:r>
      <w:r w:rsidR="005B37ED" w:rsidRPr="00116A47">
        <w:rPr>
          <w:rFonts w:eastAsia="Calibri" w:cstheme="minorHAnsi"/>
          <w:sz w:val="24"/>
          <w:szCs w:val="24"/>
        </w:rPr>
        <w:t xml:space="preserve"> </w:t>
      </w:r>
      <w:r w:rsidRPr="00116A47">
        <w:rPr>
          <w:rFonts w:eastAsia="Calibri" w:cstheme="minorHAnsi"/>
          <w:sz w:val="24"/>
          <w:szCs w:val="24"/>
        </w:rPr>
        <w:t>jours</w:t>
      </w:r>
      <w:r w:rsidR="00612684" w:rsidRPr="00116A47">
        <w:rPr>
          <w:rFonts w:eastAsia="Calibri" w:cstheme="minorHAnsi"/>
          <w:sz w:val="24"/>
          <w:szCs w:val="24"/>
        </w:rPr>
        <w:t xml:space="preserve"> </w:t>
      </w:r>
      <w:r w:rsidR="005B37ED" w:rsidRPr="00116A47">
        <w:rPr>
          <w:rFonts w:eastAsia="Calibri" w:cstheme="minorHAnsi"/>
          <w:sz w:val="24"/>
          <w:szCs w:val="24"/>
        </w:rPr>
        <w:t>(</w:t>
      </w:r>
      <w:r w:rsidR="00116A47" w:rsidRPr="00116A47">
        <w:rPr>
          <w:rFonts w:eastAsia="Calibri" w:cstheme="minorHAnsi"/>
          <w:sz w:val="24"/>
          <w:szCs w:val="24"/>
        </w:rPr>
        <w:t>02</w:t>
      </w:r>
      <w:r w:rsidR="005B37ED" w:rsidRPr="00116A47">
        <w:rPr>
          <w:rFonts w:eastAsia="Calibri" w:cstheme="minorHAnsi"/>
          <w:sz w:val="24"/>
          <w:szCs w:val="24"/>
        </w:rPr>
        <w:t xml:space="preserve"> </w:t>
      </w:r>
      <w:r w:rsidR="00832E9E" w:rsidRPr="00116A47">
        <w:rPr>
          <w:rFonts w:eastAsia="Calibri" w:cstheme="minorHAnsi"/>
          <w:sz w:val="24"/>
          <w:szCs w:val="24"/>
        </w:rPr>
        <w:t>jour</w:t>
      </w:r>
      <w:r w:rsidR="00116A47" w:rsidRPr="00116A47">
        <w:rPr>
          <w:rFonts w:eastAsia="Calibri" w:cstheme="minorHAnsi"/>
          <w:sz w:val="24"/>
          <w:szCs w:val="24"/>
        </w:rPr>
        <w:t>s</w:t>
      </w:r>
      <w:r w:rsidR="005B37ED" w:rsidRPr="00116A47">
        <w:rPr>
          <w:rFonts w:eastAsia="Calibri" w:cstheme="minorHAnsi"/>
          <w:sz w:val="24"/>
          <w:szCs w:val="24"/>
        </w:rPr>
        <w:t xml:space="preserve"> de préparation ; </w:t>
      </w:r>
      <w:r w:rsidR="001D726E">
        <w:rPr>
          <w:rFonts w:eastAsia="Calibri" w:cstheme="minorHAnsi"/>
          <w:sz w:val="24"/>
          <w:szCs w:val="24"/>
        </w:rPr>
        <w:t xml:space="preserve">04 </w:t>
      </w:r>
      <w:r w:rsidR="00116A47" w:rsidRPr="00116A47">
        <w:rPr>
          <w:rFonts w:eastAsia="Calibri" w:cstheme="minorHAnsi"/>
          <w:sz w:val="24"/>
          <w:szCs w:val="24"/>
        </w:rPr>
        <w:t>j</w:t>
      </w:r>
      <w:r w:rsidRPr="00116A47">
        <w:rPr>
          <w:rFonts w:eastAsia="Calibri" w:cstheme="minorHAnsi"/>
          <w:sz w:val="24"/>
          <w:szCs w:val="24"/>
        </w:rPr>
        <w:t xml:space="preserve">ours </w:t>
      </w:r>
      <w:r w:rsidR="001D726E">
        <w:rPr>
          <w:rFonts w:eastAsia="Calibri" w:cstheme="minorHAnsi"/>
          <w:sz w:val="24"/>
          <w:szCs w:val="24"/>
        </w:rPr>
        <w:t>d’échangent aves les parties prenantes</w:t>
      </w:r>
      <w:r w:rsidRPr="00116A47">
        <w:rPr>
          <w:rFonts w:eastAsia="Calibri" w:cstheme="minorHAnsi"/>
          <w:sz w:val="24"/>
          <w:szCs w:val="24"/>
        </w:rPr>
        <w:t xml:space="preserve"> ; </w:t>
      </w:r>
      <w:r w:rsidR="00116A47" w:rsidRPr="00116A47">
        <w:rPr>
          <w:rFonts w:eastAsia="Calibri" w:cstheme="minorHAnsi"/>
          <w:sz w:val="24"/>
          <w:szCs w:val="24"/>
        </w:rPr>
        <w:t>0</w:t>
      </w:r>
      <w:r w:rsidR="001D726E">
        <w:rPr>
          <w:rFonts w:eastAsia="Calibri" w:cstheme="minorHAnsi"/>
          <w:sz w:val="24"/>
          <w:szCs w:val="24"/>
        </w:rPr>
        <w:t>4</w:t>
      </w:r>
      <w:r w:rsidR="00832E9E" w:rsidRPr="00116A47">
        <w:rPr>
          <w:rFonts w:eastAsia="Calibri" w:cstheme="minorHAnsi"/>
          <w:sz w:val="24"/>
          <w:szCs w:val="24"/>
        </w:rPr>
        <w:t xml:space="preserve"> </w:t>
      </w:r>
      <w:r w:rsidRPr="00116A47">
        <w:rPr>
          <w:rFonts w:eastAsia="Calibri" w:cstheme="minorHAnsi"/>
          <w:sz w:val="24"/>
          <w:szCs w:val="24"/>
        </w:rPr>
        <w:t>jour</w:t>
      </w:r>
      <w:r w:rsidR="001D726E">
        <w:rPr>
          <w:rFonts w:eastAsia="Calibri" w:cstheme="minorHAnsi"/>
          <w:sz w:val="24"/>
          <w:szCs w:val="24"/>
        </w:rPr>
        <w:t>s</w:t>
      </w:r>
      <w:r w:rsidRPr="00116A47">
        <w:rPr>
          <w:rFonts w:eastAsia="Calibri" w:cstheme="minorHAnsi"/>
          <w:sz w:val="24"/>
          <w:szCs w:val="24"/>
        </w:rPr>
        <w:t xml:space="preserve"> de reporting)</w:t>
      </w:r>
      <w:r w:rsidR="00286185" w:rsidRPr="00116A47">
        <w:rPr>
          <w:rFonts w:eastAsia="Calibri" w:cstheme="minorHAnsi"/>
          <w:sz w:val="24"/>
          <w:szCs w:val="24"/>
        </w:rPr>
        <w:t>.</w:t>
      </w:r>
    </w:p>
    <w:p w14:paraId="69B2E638" w14:textId="77777777" w:rsidR="00286185" w:rsidRPr="00286185" w:rsidRDefault="00286185" w:rsidP="00875DB0">
      <w:pPr>
        <w:widowControl w:val="0"/>
        <w:spacing w:after="120" w:line="276" w:lineRule="auto"/>
        <w:jc w:val="both"/>
        <w:rPr>
          <w:rFonts w:eastAsia="Calibri" w:cstheme="minorHAnsi"/>
          <w:sz w:val="10"/>
          <w:szCs w:val="10"/>
        </w:rPr>
      </w:pPr>
    </w:p>
    <w:p w14:paraId="56EA5348" w14:textId="04AFA266" w:rsidR="003158C0" w:rsidRPr="00AE7594" w:rsidRDefault="003158C0" w:rsidP="00875DB0">
      <w:pPr>
        <w:spacing w:line="276" w:lineRule="auto"/>
        <w:jc w:val="both"/>
        <w:rPr>
          <w:rFonts w:cstheme="minorHAnsi"/>
          <w:b/>
          <w:color w:val="0070C0"/>
          <w:sz w:val="24"/>
          <w:szCs w:val="24"/>
        </w:rPr>
      </w:pPr>
      <w:r w:rsidRPr="00B23AA6">
        <w:rPr>
          <w:rFonts w:cstheme="minorHAnsi"/>
          <w:b/>
          <w:color w:val="0070C0"/>
          <w:sz w:val="24"/>
          <w:szCs w:val="24"/>
        </w:rPr>
        <w:t>Lieu d’exécution</w:t>
      </w:r>
      <w:r w:rsidR="00AE7594" w:rsidRPr="00AE7594">
        <w:rPr>
          <w:rFonts w:cstheme="minorHAnsi"/>
          <w:b/>
          <w:color w:val="0070C0"/>
          <w:sz w:val="24"/>
          <w:szCs w:val="24"/>
        </w:rPr>
        <w:t xml:space="preserve"> </w:t>
      </w:r>
      <w:r w:rsidR="00AE7594">
        <w:rPr>
          <w:rFonts w:cstheme="minorHAnsi"/>
          <w:b/>
          <w:color w:val="0070C0"/>
          <w:sz w:val="24"/>
          <w:szCs w:val="24"/>
        </w:rPr>
        <w:t>et c</w:t>
      </w:r>
      <w:r w:rsidR="00AE7594" w:rsidRPr="00B23AA6">
        <w:rPr>
          <w:rFonts w:cstheme="minorHAnsi"/>
          <w:b/>
          <w:color w:val="0070C0"/>
          <w:sz w:val="24"/>
          <w:szCs w:val="24"/>
        </w:rPr>
        <w:t>alendrier prévisionnel</w:t>
      </w:r>
    </w:p>
    <w:p w14:paraId="76F0BEDF" w14:textId="0BEEA022" w:rsidR="00832E9E" w:rsidRDefault="003158C0" w:rsidP="00875DB0">
      <w:pPr>
        <w:widowControl w:val="0"/>
        <w:spacing w:after="120" w:line="276" w:lineRule="auto"/>
        <w:jc w:val="both"/>
        <w:rPr>
          <w:rFonts w:cstheme="minorHAnsi"/>
          <w:bCs/>
          <w:sz w:val="24"/>
          <w:szCs w:val="24"/>
        </w:rPr>
      </w:pPr>
      <w:r w:rsidRPr="0050042A">
        <w:rPr>
          <w:rFonts w:eastAsia="Calibri" w:cstheme="minorHAnsi"/>
          <w:sz w:val="24"/>
          <w:szCs w:val="24"/>
        </w:rPr>
        <w:t>L’activité sera réalisée en Côte d’Ivoire et sur le lieu de travail de l’expert.</w:t>
      </w:r>
      <w:r w:rsidR="00AE7594" w:rsidRPr="0050042A">
        <w:rPr>
          <w:rFonts w:eastAsia="Calibri" w:cstheme="minorHAnsi"/>
          <w:sz w:val="24"/>
          <w:szCs w:val="24"/>
        </w:rPr>
        <w:t xml:space="preserve"> </w:t>
      </w:r>
    </w:p>
    <w:p w14:paraId="4F73F835" w14:textId="77777777" w:rsidR="0050042A" w:rsidRPr="00286185" w:rsidRDefault="0050042A" w:rsidP="00875DB0">
      <w:pPr>
        <w:widowControl w:val="0"/>
        <w:spacing w:after="120" w:line="276" w:lineRule="auto"/>
        <w:jc w:val="both"/>
        <w:rPr>
          <w:rFonts w:cstheme="minorHAnsi"/>
          <w:bCs/>
          <w:sz w:val="10"/>
          <w:szCs w:val="10"/>
        </w:rPr>
      </w:pPr>
    </w:p>
    <w:p w14:paraId="0DD45535" w14:textId="02078E75" w:rsidR="003158C0" w:rsidRPr="00B23AA6" w:rsidRDefault="003158C0" w:rsidP="00875DB0">
      <w:pPr>
        <w:spacing w:line="276" w:lineRule="auto"/>
        <w:jc w:val="both"/>
        <w:rPr>
          <w:rFonts w:cstheme="minorHAnsi"/>
          <w:b/>
          <w:color w:val="0070C0"/>
          <w:sz w:val="24"/>
          <w:szCs w:val="24"/>
        </w:rPr>
      </w:pPr>
      <w:r w:rsidRPr="00B23AA6">
        <w:rPr>
          <w:rFonts w:cstheme="minorHAnsi"/>
          <w:b/>
          <w:color w:val="0070C0"/>
          <w:sz w:val="24"/>
          <w:szCs w:val="24"/>
        </w:rPr>
        <w:t xml:space="preserve">Langue(s) de travail </w:t>
      </w:r>
    </w:p>
    <w:p w14:paraId="2C723389" w14:textId="7A0640DD" w:rsidR="0008001E" w:rsidRDefault="003158C0" w:rsidP="00875DB0">
      <w:pPr>
        <w:widowControl w:val="0"/>
        <w:spacing w:after="120" w:line="276" w:lineRule="auto"/>
        <w:jc w:val="both"/>
        <w:rPr>
          <w:rFonts w:eastAsia="Calibri" w:cstheme="minorHAnsi"/>
          <w:sz w:val="24"/>
          <w:szCs w:val="24"/>
        </w:rPr>
      </w:pPr>
      <w:r w:rsidRPr="00B23AA6">
        <w:rPr>
          <w:rFonts w:eastAsia="Calibri" w:cstheme="minorHAnsi"/>
          <w:sz w:val="24"/>
          <w:szCs w:val="24"/>
        </w:rPr>
        <w:t>Françai</w:t>
      </w:r>
      <w:r w:rsidR="00AE7594">
        <w:rPr>
          <w:rFonts w:eastAsia="Calibri" w:cstheme="minorHAnsi"/>
          <w:sz w:val="24"/>
          <w:szCs w:val="24"/>
        </w:rPr>
        <w:t>s</w:t>
      </w:r>
    </w:p>
    <w:p w14:paraId="7CCAD231" w14:textId="77777777" w:rsidR="00116A47" w:rsidRDefault="00116A47" w:rsidP="00875DB0">
      <w:pPr>
        <w:widowControl w:val="0"/>
        <w:spacing w:after="120" w:line="276" w:lineRule="auto"/>
        <w:jc w:val="both"/>
        <w:rPr>
          <w:rFonts w:eastAsia="Calibri" w:cstheme="minorHAnsi"/>
          <w:sz w:val="24"/>
          <w:szCs w:val="24"/>
        </w:rPr>
      </w:pPr>
    </w:p>
    <w:p w14:paraId="2437C659" w14:textId="77777777" w:rsidR="0008001E" w:rsidRPr="0008001E" w:rsidRDefault="0008001E" w:rsidP="00875DB0">
      <w:pPr>
        <w:widowControl w:val="0"/>
        <w:spacing w:after="120" w:line="276" w:lineRule="auto"/>
        <w:jc w:val="both"/>
        <w:rPr>
          <w:b/>
          <w:bCs/>
          <w:color w:val="0070C0"/>
          <w:sz w:val="24"/>
          <w:szCs w:val="24"/>
        </w:rPr>
      </w:pPr>
      <w:r w:rsidRPr="0008001E">
        <w:rPr>
          <w:b/>
          <w:bCs/>
          <w:color w:val="0070C0"/>
          <w:sz w:val="24"/>
          <w:szCs w:val="24"/>
        </w:rPr>
        <w:t xml:space="preserve">Profil requis de l’expert </w:t>
      </w:r>
    </w:p>
    <w:p w14:paraId="288EED4D" w14:textId="71820647" w:rsidR="0008001E" w:rsidRPr="003D480F" w:rsidRDefault="0008001E" w:rsidP="00875DB0">
      <w:pPr>
        <w:widowControl w:val="0"/>
        <w:spacing w:after="120" w:line="276" w:lineRule="auto"/>
        <w:jc w:val="both"/>
        <w:rPr>
          <w:rFonts w:eastAsia="Calibri" w:cstheme="minorHAnsi"/>
          <w:b/>
          <w:bCs/>
          <w:sz w:val="24"/>
          <w:szCs w:val="24"/>
        </w:rPr>
      </w:pPr>
      <w:r w:rsidRPr="003D480F">
        <w:rPr>
          <w:b/>
          <w:bCs/>
          <w:sz w:val="24"/>
          <w:szCs w:val="24"/>
        </w:rPr>
        <w:t>Qualifications et compétences</w:t>
      </w:r>
    </w:p>
    <w:p w14:paraId="2E0ABB97" w14:textId="63600F15" w:rsidR="00E62FBC" w:rsidRPr="003D480F" w:rsidRDefault="00E62FBC" w:rsidP="00875DB0">
      <w:pPr>
        <w:widowControl w:val="0"/>
        <w:spacing w:after="120" w:line="276" w:lineRule="auto"/>
        <w:jc w:val="both"/>
        <w:rPr>
          <w:sz w:val="24"/>
          <w:szCs w:val="24"/>
          <w:u w:val="single"/>
        </w:rPr>
      </w:pPr>
      <w:r w:rsidRPr="003D480F">
        <w:rPr>
          <w:sz w:val="24"/>
          <w:szCs w:val="24"/>
          <w:u w:val="single"/>
        </w:rPr>
        <w:t xml:space="preserve">Connaissances et expérience minimales requises : </w:t>
      </w:r>
    </w:p>
    <w:p w14:paraId="518D4F51" w14:textId="38000D3E" w:rsidR="00A25EF9" w:rsidRPr="003D480F" w:rsidRDefault="00A25EF9" w:rsidP="00E62FBC">
      <w:pPr>
        <w:pStyle w:val="Paragraphedeliste"/>
        <w:widowControl w:val="0"/>
        <w:numPr>
          <w:ilvl w:val="0"/>
          <w:numId w:val="20"/>
        </w:numPr>
        <w:spacing w:after="120" w:line="276" w:lineRule="auto"/>
        <w:jc w:val="both"/>
        <w:rPr>
          <w:sz w:val="24"/>
          <w:szCs w:val="24"/>
        </w:rPr>
      </w:pPr>
      <w:r w:rsidRPr="003D480F">
        <w:rPr>
          <w:sz w:val="24"/>
          <w:szCs w:val="24"/>
        </w:rPr>
        <w:t>Niveau d’étude Master sciences sociales et juridiques ou autres domaines connexes ;</w:t>
      </w:r>
    </w:p>
    <w:p w14:paraId="17319F06" w14:textId="6385CCB3" w:rsidR="00E62FBC" w:rsidRPr="003D480F" w:rsidRDefault="00E62FBC" w:rsidP="00E62FBC">
      <w:pPr>
        <w:pStyle w:val="Paragraphedeliste"/>
        <w:widowControl w:val="0"/>
        <w:numPr>
          <w:ilvl w:val="0"/>
          <w:numId w:val="20"/>
        </w:numPr>
        <w:spacing w:after="120" w:line="276" w:lineRule="auto"/>
        <w:jc w:val="both"/>
        <w:rPr>
          <w:sz w:val="24"/>
          <w:szCs w:val="24"/>
        </w:rPr>
      </w:pPr>
      <w:r w:rsidRPr="003D480F">
        <w:rPr>
          <w:sz w:val="24"/>
          <w:szCs w:val="24"/>
        </w:rPr>
        <w:t xml:space="preserve">Un/e expert confirmé(e) avec au moins 05 années d’expériences prouvées dans la réalisation des études liées aux thématiques : mécanismes et acteurs de la participation démocratique en Côte d’Ivoire et son lien avec le </w:t>
      </w:r>
      <w:r w:rsidR="0008001E" w:rsidRPr="003D480F">
        <w:rPr>
          <w:sz w:val="24"/>
          <w:szCs w:val="24"/>
        </w:rPr>
        <w:t xml:space="preserve">parlement ; </w:t>
      </w:r>
    </w:p>
    <w:p w14:paraId="2DA220DB" w14:textId="5E688896" w:rsidR="00E62FBC" w:rsidRPr="003D480F" w:rsidRDefault="00E62FBC" w:rsidP="00E62FBC">
      <w:pPr>
        <w:pStyle w:val="Paragraphedeliste"/>
        <w:widowControl w:val="0"/>
        <w:numPr>
          <w:ilvl w:val="0"/>
          <w:numId w:val="20"/>
        </w:numPr>
        <w:spacing w:after="120" w:line="276" w:lineRule="auto"/>
        <w:jc w:val="both"/>
        <w:rPr>
          <w:sz w:val="24"/>
          <w:szCs w:val="24"/>
        </w:rPr>
      </w:pPr>
      <w:r w:rsidRPr="003D480F">
        <w:rPr>
          <w:sz w:val="24"/>
          <w:szCs w:val="24"/>
        </w:rPr>
        <w:t>Formation aux techniques de recherche participative</w:t>
      </w:r>
      <w:r w:rsidR="0008001E" w:rsidRPr="003D480F">
        <w:rPr>
          <w:sz w:val="24"/>
          <w:szCs w:val="24"/>
        </w:rPr>
        <w:t> ;</w:t>
      </w:r>
      <w:r w:rsidRPr="003D480F">
        <w:rPr>
          <w:sz w:val="24"/>
          <w:szCs w:val="24"/>
        </w:rPr>
        <w:t xml:space="preserve"> </w:t>
      </w:r>
    </w:p>
    <w:p w14:paraId="0F7F77E3" w14:textId="2F27B6B3" w:rsidR="00E62FBC" w:rsidRPr="003D480F" w:rsidRDefault="00E62FBC" w:rsidP="00E62FBC">
      <w:pPr>
        <w:pStyle w:val="Paragraphedeliste"/>
        <w:widowControl w:val="0"/>
        <w:numPr>
          <w:ilvl w:val="0"/>
          <w:numId w:val="20"/>
        </w:numPr>
        <w:spacing w:after="120" w:line="276" w:lineRule="auto"/>
        <w:jc w:val="both"/>
        <w:rPr>
          <w:sz w:val="24"/>
          <w:szCs w:val="24"/>
        </w:rPr>
      </w:pPr>
      <w:r w:rsidRPr="003D480F">
        <w:rPr>
          <w:sz w:val="24"/>
          <w:szCs w:val="24"/>
        </w:rPr>
        <w:t xml:space="preserve">Avoir une expérience dans la facilitation des réunions et d’atelier. </w:t>
      </w:r>
    </w:p>
    <w:p w14:paraId="7B90AE66" w14:textId="77777777" w:rsidR="0008001E" w:rsidRPr="003D480F" w:rsidRDefault="0008001E" w:rsidP="0008001E">
      <w:pPr>
        <w:widowControl w:val="0"/>
        <w:spacing w:after="120" w:line="276" w:lineRule="auto"/>
        <w:jc w:val="both"/>
        <w:rPr>
          <w:sz w:val="24"/>
          <w:szCs w:val="24"/>
        </w:rPr>
      </w:pPr>
      <w:r w:rsidRPr="003D480F">
        <w:rPr>
          <w:sz w:val="24"/>
          <w:szCs w:val="24"/>
          <w:u w:val="single"/>
        </w:rPr>
        <w:t>Expérience professionnelle générale et spécifiques</w:t>
      </w:r>
      <w:r w:rsidRPr="003D480F">
        <w:rPr>
          <w:sz w:val="24"/>
          <w:szCs w:val="24"/>
        </w:rPr>
        <w:t xml:space="preserve"> </w:t>
      </w:r>
    </w:p>
    <w:p w14:paraId="2A171FC5" w14:textId="3CA84CFE" w:rsidR="0008001E" w:rsidRPr="003D480F" w:rsidRDefault="0008001E" w:rsidP="0008001E">
      <w:pPr>
        <w:pStyle w:val="Paragraphedeliste"/>
        <w:widowControl w:val="0"/>
        <w:numPr>
          <w:ilvl w:val="0"/>
          <w:numId w:val="20"/>
        </w:numPr>
        <w:spacing w:after="120" w:line="276" w:lineRule="auto"/>
        <w:jc w:val="both"/>
        <w:rPr>
          <w:sz w:val="24"/>
          <w:szCs w:val="24"/>
        </w:rPr>
      </w:pPr>
      <w:r w:rsidRPr="003D480F">
        <w:rPr>
          <w:sz w:val="24"/>
          <w:szCs w:val="24"/>
        </w:rPr>
        <w:t xml:space="preserve">Compétences prouvées en matière d'analyse et de réalisation des études et diagnostics participatifs avec une approche genre ; </w:t>
      </w:r>
    </w:p>
    <w:p w14:paraId="0675A76B" w14:textId="293A5BD9" w:rsidR="0008001E" w:rsidRPr="003D480F" w:rsidRDefault="0008001E" w:rsidP="0008001E">
      <w:pPr>
        <w:pStyle w:val="Paragraphedeliste"/>
        <w:widowControl w:val="0"/>
        <w:numPr>
          <w:ilvl w:val="0"/>
          <w:numId w:val="20"/>
        </w:numPr>
        <w:spacing w:after="120" w:line="276" w:lineRule="auto"/>
        <w:jc w:val="both"/>
        <w:rPr>
          <w:sz w:val="24"/>
          <w:szCs w:val="24"/>
        </w:rPr>
      </w:pPr>
      <w:r w:rsidRPr="003D480F">
        <w:rPr>
          <w:sz w:val="24"/>
          <w:szCs w:val="24"/>
        </w:rPr>
        <w:t>Expérience dans la préparation de documents pédagogiques avec une approche inclusive ;</w:t>
      </w:r>
    </w:p>
    <w:p w14:paraId="3F125F78" w14:textId="77777777" w:rsidR="00A25EF9" w:rsidRPr="003D480F" w:rsidRDefault="00A25EF9" w:rsidP="0008001E">
      <w:pPr>
        <w:pStyle w:val="Paragraphedeliste"/>
        <w:widowControl w:val="0"/>
        <w:numPr>
          <w:ilvl w:val="0"/>
          <w:numId w:val="20"/>
        </w:numPr>
        <w:spacing w:after="120" w:line="276" w:lineRule="auto"/>
        <w:jc w:val="both"/>
        <w:rPr>
          <w:rFonts w:eastAsia="Calibri" w:cstheme="minorHAnsi"/>
          <w:sz w:val="24"/>
          <w:szCs w:val="24"/>
        </w:rPr>
      </w:pPr>
      <w:r w:rsidRPr="003D480F">
        <w:rPr>
          <w:sz w:val="24"/>
          <w:szCs w:val="24"/>
        </w:rPr>
        <w:t xml:space="preserve">Expérience avérée en matière de recherche et de rédaction de rapports (qualités de synthèse et de rédaction en français) </w:t>
      </w:r>
    </w:p>
    <w:p w14:paraId="757680F4" w14:textId="21C3A827" w:rsidR="00A25EF9" w:rsidRPr="003D480F" w:rsidRDefault="00A25EF9" w:rsidP="0008001E">
      <w:pPr>
        <w:pStyle w:val="Paragraphedeliste"/>
        <w:widowControl w:val="0"/>
        <w:numPr>
          <w:ilvl w:val="0"/>
          <w:numId w:val="20"/>
        </w:numPr>
        <w:spacing w:after="120" w:line="276" w:lineRule="auto"/>
        <w:jc w:val="both"/>
        <w:rPr>
          <w:rFonts w:eastAsia="Calibri" w:cstheme="minorHAnsi"/>
          <w:sz w:val="24"/>
          <w:szCs w:val="24"/>
        </w:rPr>
      </w:pPr>
      <w:r w:rsidRPr="003D480F">
        <w:rPr>
          <w:sz w:val="24"/>
          <w:szCs w:val="24"/>
        </w:rPr>
        <w:t>Expérience démontrée dans la réalisation de diagnostics en gouvernance participative ;</w:t>
      </w:r>
    </w:p>
    <w:p w14:paraId="17338D3E" w14:textId="2DB78BAF" w:rsidR="0008001E" w:rsidRPr="003D480F" w:rsidRDefault="0008001E" w:rsidP="0008001E">
      <w:pPr>
        <w:pStyle w:val="Paragraphedeliste"/>
        <w:widowControl w:val="0"/>
        <w:numPr>
          <w:ilvl w:val="0"/>
          <w:numId w:val="20"/>
        </w:numPr>
        <w:spacing w:after="120" w:line="276" w:lineRule="auto"/>
        <w:jc w:val="both"/>
        <w:rPr>
          <w:rFonts w:eastAsia="Calibri" w:cstheme="minorHAnsi"/>
          <w:sz w:val="24"/>
          <w:szCs w:val="24"/>
        </w:rPr>
      </w:pPr>
      <w:r w:rsidRPr="003D480F">
        <w:rPr>
          <w:sz w:val="24"/>
          <w:szCs w:val="24"/>
        </w:rPr>
        <w:t>Avoir une très bonne qualité rédactionnelle en français ;</w:t>
      </w:r>
    </w:p>
    <w:p w14:paraId="2FBE3188" w14:textId="77777777" w:rsidR="0008001E" w:rsidRPr="003D480F" w:rsidRDefault="0008001E" w:rsidP="0008001E">
      <w:pPr>
        <w:pStyle w:val="Paragraphedeliste"/>
        <w:widowControl w:val="0"/>
        <w:numPr>
          <w:ilvl w:val="0"/>
          <w:numId w:val="20"/>
        </w:numPr>
        <w:spacing w:after="120" w:line="276" w:lineRule="auto"/>
        <w:jc w:val="both"/>
        <w:rPr>
          <w:rFonts w:eastAsia="Calibri" w:cstheme="minorHAnsi"/>
          <w:sz w:val="24"/>
          <w:szCs w:val="24"/>
        </w:rPr>
      </w:pPr>
      <w:r w:rsidRPr="003D480F">
        <w:rPr>
          <w:sz w:val="24"/>
          <w:szCs w:val="24"/>
        </w:rPr>
        <w:t xml:space="preserve">Excellentes aptitudes en synthèse et communication en français. </w:t>
      </w:r>
    </w:p>
    <w:p w14:paraId="0D14ACAE" w14:textId="49DBCF9E" w:rsidR="0008001E" w:rsidRPr="00A25EF9" w:rsidRDefault="0008001E" w:rsidP="0008001E"/>
    <w:sectPr w:rsidR="0008001E" w:rsidRPr="00A25EF9" w:rsidSect="0028340D">
      <w:headerReference w:type="default" r:id="rId8"/>
      <w:foot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75F2" w14:textId="77777777" w:rsidR="00146AC1" w:rsidRDefault="00146AC1" w:rsidP="007A08E8">
      <w:pPr>
        <w:spacing w:after="0" w:line="240" w:lineRule="auto"/>
      </w:pPr>
      <w:r>
        <w:separator/>
      </w:r>
    </w:p>
  </w:endnote>
  <w:endnote w:type="continuationSeparator" w:id="0">
    <w:p w14:paraId="77C5AD9C" w14:textId="77777777" w:rsidR="00146AC1" w:rsidRDefault="00146AC1" w:rsidP="007A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b/>
        <w:bCs/>
        <w:sz w:val="18"/>
        <w:szCs w:val="18"/>
      </w:rPr>
      <w:id w:val="1039242945"/>
      <w:docPartObj>
        <w:docPartGallery w:val="Page Numbers (Bottom of Page)"/>
        <w:docPartUnique/>
      </w:docPartObj>
    </w:sdtPr>
    <w:sdtContent>
      <w:p w14:paraId="38E9B822" w14:textId="77777777" w:rsidR="00481940" w:rsidRPr="00CB2EDF" w:rsidRDefault="00481940" w:rsidP="00CB2EDF">
        <w:pPr>
          <w:pStyle w:val="Pieddepage"/>
          <w:jc w:val="center"/>
          <w:rPr>
            <w:rFonts w:ascii="Tahoma" w:hAnsi="Tahoma" w:cs="Tahoma"/>
            <w:b/>
            <w:bCs/>
            <w:sz w:val="18"/>
            <w:szCs w:val="18"/>
          </w:rPr>
        </w:pPr>
        <w:r w:rsidRPr="00CB2EDF">
          <w:rPr>
            <w:rFonts w:ascii="Tahoma" w:hAnsi="Tahoma" w:cs="Tahoma"/>
            <w:b/>
            <w:bCs/>
            <w:sz w:val="18"/>
            <w:szCs w:val="18"/>
          </w:rPr>
          <w:fldChar w:fldCharType="begin"/>
        </w:r>
        <w:r w:rsidRPr="00CB2EDF">
          <w:rPr>
            <w:rFonts w:ascii="Tahoma" w:hAnsi="Tahoma" w:cs="Tahoma"/>
            <w:b/>
            <w:bCs/>
            <w:sz w:val="18"/>
            <w:szCs w:val="18"/>
          </w:rPr>
          <w:instrText>PAGE   \* MERGEFORMAT</w:instrText>
        </w:r>
        <w:r w:rsidRPr="00CB2EDF">
          <w:rPr>
            <w:rFonts w:ascii="Tahoma" w:hAnsi="Tahoma" w:cs="Tahoma"/>
            <w:b/>
            <w:bCs/>
            <w:sz w:val="18"/>
            <w:szCs w:val="18"/>
          </w:rPr>
          <w:fldChar w:fldCharType="separate"/>
        </w:r>
        <w:r w:rsidR="005D192E" w:rsidRPr="00CB2EDF">
          <w:rPr>
            <w:rFonts w:ascii="Tahoma" w:hAnsi="Tahoma" w:cs="Tahoma"/>
            <w:b/>
            <w:bCs/>
            <w:noProof/>
            <w:sz w:val="18"/>
            <w:szCs w:val="18"/>
          </w:rPr>
          <w:t>1</w:t>
        </w:r>
        <w:r w:rsidRPr="00CB2EDF">
          <w:rPr>
            <w:rFonts w:ascii="Tahoma" w:hAnsi="Tahoma" w:cs="Tahoma"/>
            <w:b/>
            <w:bCs/>
            <w:sz w:val="18"/>
            <w:szCs w:val="18"/>
          </w:rPr>
          <w:fldChar w:fldCharType="end"/>
        </w:r>
      </w:p>
    </w:sdtContent>
  </w:sdt>
  <w:p w14:paraId="7949B55B" w14:textId="77777777" w:rsidR="00481940" w:rsidRDefault="004819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31962" w14:textId="77777777" w:rsidR="00146AC1" w:rsidRDefault="00146AC1" w:rsidP="007A08E8">
      <w:pPr>
        <w:spacing w:after="0" w:line="240" w:lineRule="auto"/>
      </w:pPr>
      <w:r>
        <w:separator/>
      </w:r>
    </w:p>
  </w:footnote>
  <w:footnote w:type="continuationSeparator" w:id="0">
    <w:p w14:paraId="1A7E68FF" w14:textId="77777777" w:rsidR="00146AC1" w:rsidRDefault="00146AC1" w:rsidP="007A0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5860" w14:textId="77777777" w:rsidR="007A08E8" w:rsidRDefault="00BE67FC" w:rsidP="00BE67FC">
    <w:pPr>
      <w:pStyle w:val="En-tte"/>
      <w:tabs>
        <w:tab w:val="clear" w:pos="9072"/>
      </w:tabs>
    </w:pPr>
    <w:r w:rsidRPr="009D1E8E">
      <w:rPr>
        <w:rFonts w:ascii="Calibri" w:eastAsia="Calibri" w:hAnsi="Calibri" w:cs="Times New Roman"/>
        <w:noProof/>
        <w:lang w:eastAsia="fr-FR"/>
      </w:rPr>
      <w:drawing>
        <wp:anchor distT="0" distB="0" distL="114300" distR="114300" simplePos="0" relativeHeight="251659264" behindDoc="0" locked="0" layoutInCell="1" allowOverlap="1" wp14:anchorId="38185E30" wp14:editId="19E23720">
          <wp:simplePos x="0" y="0"/>
          <wp:positionH relativeFrom="margin">
            <wp:align>right</wp:align>
          </wp:positionH>
          <wp:positionV relativeFrom="paragraph">
            <wp:posOffset>-78105</wp:posOffset>
          </wp:positionV>
          <wp:extent cx="704850" cy="603250"/>
          <wp:effectExtent l="0" t="0" r="0" b="6350"/>
          <wp:wrapSquare wrapText="bothSides"/>
          <wp:docPr id="2013964384" name="Image 201396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03250"/>
                  </a:xfrm>
                  <a:prstGeom prst="rect">
                    <a:avLst/>
                  </a:prstGeom>
                  <a:noFill/>
                </pic:spPr>
              </pic:pic>
            </a:graphicData>
          </a:graphic>
          <wp14:sizeRelH relativeFrom="margin">
            <wp14:pctWidth>0</wp14:pctWidth>
          </wp14:sizeRelH>
          <wp14:sizeRelV relativeFrom="margin">
            <wp14:pctHeight>0</wp14:pctHeight>
          </wp14:sizeRelV>
        </wp:anchor>
      </w:drawing>
    </w:r>
    <w:r w:rsidR="007A08E8">
      <w:rPr>
        <w:noProof/>
        <w:lang w:eastAsia="fr-FR"/>
      </w:rPr>
      <w:drawing>
        <wp:inline distT="0" distB="0" distL="0" distR="0" wp14:anchorId="16697861" wp14:editId="673BEC17">
          <wp:extent cx="981075" cy="501501"/>
          <wp:effectExtent l="0" t="0" r="0" b="0"/>
          <wp:docPr id="2098239905" name="Image 2098239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1323" cy="522075"/>
                  </a:xfrm>
                  <a:prstGeom prst="rect">
                    <a:avLst/>
                  </a:prstGeom>
                  <a:noFill/>
                </pic:spPr>
              </pic:pic>
            </a:graphicData>
          </a:graphic>
        </wp:inline>
      </w:drawing>
    </w:r>
    <w:r>
      <w:tab/>
    </w:r>
  </w:p>
  <w:p w14:paraId="53C15262" w14:textId="77777777" w:rsidR="007A08E8" w:rsidRDefault="007A08E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911"/>
    <w:multiLevelType w:val="hybridMultilevel"/>
    <w:tmpl w:val="22B8656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45B3735"/>
    <w:multiLevelType w:val="hybridMultilevel"/>
    <w:tmpl w:val="DF08F4A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806786F"/>
    <w:multiLevelType w:val="hybridMultilevel"/>
    <w:tmpl w:val="3132C582"/>
    <w:lvl w:ilvl="0" w:tplc="FBFA30B0">
      <w:start w:val="1"/>
      <w:numFmt w:val="bullet"/>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FE43E6"/>
    <w:multiLevelType w:val="hybridMultilevel"/>
    <w:tmpl w:val="B5540A76"/>
    <w:lvl w:ilvl="0" w:tplc="FFFFFFFF">
      <w:start w:val="13"/>
      <w:numFmt w:val="bullet"/>
      <w:lvlText w:val="-"/>
      <w:lvlJc w:val="left"/>
      <w:pPr>
        <w:ind w:left="720" w:hanging="360"/>
      </w:pPr>
      <w:rPr>
        <w:rFonts w:ascii="Calibri" w:eastAsiaTheme="minorHAnsi" w:hAnsi="Calibri" w:cs="Calibri" w:hint="default"/>
        <w:color w:val="000000" w:themeColor="text1"/>
        <w:sz w:val="22"/>
        <w:szCs w:val="22"/>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14DA2DFF"/>
    <w:multiLevelType w:val="hybridMultilevel"/>
    <w:tmpl w:val="7B26CCE8"/>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5" w15:restartNumberingAfterBreak="0">
    <w:nsid w:val="16F56386"/>
    <w:multiLevelType w:val="hybridMultilevel"/>
    <w:tmpl w:val="848EC430"/>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6" w15:restartNumberingAfterBreak="0">
    <w:nsid w:val="1B293BC0"/>
    <w:multiLevelType w:val="hybridMultilevel"/>
    <w:tmpl w:val="F92487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43083F"/>
    <w:multiLevelType w:val="hybridMultilevel"/>
    <w:tmpl w:val="388A5DE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62F05DB"/>
    <w:multiLevelType w:val="hybridMultilevel"/>
    <w:tmpl w:val="986CD9CA"/>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9" w15:restartNumberingAfterBreak="0">
    <w:nsid w:val="31D454F0"/>
    <w:multiLevelType w:val="hybridMultilevel"/>
    <w:tmpl w:val="934099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A60EE6"/>
    <w:multiLevelType w:val="hybridMultilevel"/>
    <w:tmpl w:val="A3C445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4F52ED"/>
    <w:multiLevelType w:val="hybridMultilevel"/>
    <w:tmpl w:val="A28A1AB4"/>
    <w:lvl w:ilvl="0" w:tplc="EF9CC7BE">
      <w:start w:val="1"/>
      <w:numFmt w:val="bullet"/>
      <w:lvlText w:val=""/>
      <w:lvlJc w:val="left"/>
      <w:pPr>
        <w:ind w:left="1068" w:hanging="360"/>
      </w:pPr>
      <w:rPr>
        <w:rFonts w:ascii="Wingdings" w:hAnsi="Wingdings" w:hint="default"/>
        <w:color w:val="000000" w:themeColor="text1"/>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3482B95"/>
    <w:multiLevelType w:val="hybridMultilevel"/>
    <w:tmpl w:val="719E16E6"/>
    <w:lvl w:ilvl="0" w:tplc="040C0005">
      <w:start w:val="1"/>
      <w:numFmt w:val="bullet"/>
      <w:lvlText w:val=""/>
      <w:lvlJc w:val="left"/>
      <w:pPr>
        <w:ind w:left="788" w:hanging="360"/>
      </w:pPr>
      <w:rPr>
        <w:rFonts w:ascii="Wingdings"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3" w15:restartNumberingAfterBreak="0">
    <w:nsid w:val="57482D00"/>
    <w:multiLevelType w:val="hybridMultilevel"/>
    <w:tmpl w:val="424CAE38"/>
    <w:lvl w:ilvl="0" w:tplc="040C0005">
      <w:start w:val="1"/>
      <w:numFmt w:val="bullet"/>
      <w:lvlText w:val=""/>
      <w:lvlJc w:val="left"/>
      <w:pPr>
        <w:ind w:left="788" w:hanging="360"/>
      </w:pPr>
      <w:rPr>
        <w:rFonts w:ascii="Wingdings"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4" w15:restartNumberingAfterBreak="0">
    <w:nsid w:val="5B9708CA"/>
    <w:multiLevelType w:val="hybridMultilevel"/>
    <w:tmpl w:val="194E4798"/>
    <w:lvl w:ilvl="0" w:tplc="86E81D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AC2260"/>
    <w:multiLevelType w:val="hybridMultilevel"/>
    <w:tmpl w:val="F88CB2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C62AAC"/>
    <w:multiLevelType w:val="hybridMultilevel"/>
    <w:tmpl w:val="A7C6CF88"/>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7" w15:restartNumberingAfterBreak="0">
    <w:nsid w:val="672D7AB0"/>
    <w:multiLevelType w:val="hybridMultilevel"/>
    <w:tmpl w:val="2B7EF6A8"/>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3D63E9"/>
    <w:multiLevelType w:val="hybridMultilevel"/>
    <w:tmpl w:val="37B8107A"/>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9" w15:restartNumberingAfterBreak="0">
    <w:nsid w:val="73C1093C"/>
    <w:multiLevelType w:val="hybridMultilevel"/>
    <w:tmpl w:val="5114F1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6EE50F0"/>
    <w:multiLevelType w:val="hybridMultilevel"/>
    <w:tmpl w:val="B31264AE"/>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1" w15:restartNumberingAfterBreak="0">
    <w:nsid w:val="7B4F48D2"/>
    <w:multiLevelType w:val="hybridMultilevel"/>
    <w:tmpl w:val="AB24EDCE"/>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2" w15:restartNumberingAfterBreak="0">
    <w:nsid w:val="7FA36D9D"/>
    <w:multiLevelType w:val="hybridMultilevel"/>
    <w:tmpl w:val="A2D2C0AC"/>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16cid:durableId="1197893166">
    <w:abstractNumId w:val="11"/>
  </w:num>
  <w:num w:numId="2" w16cid:durableId="1923683883">
    <w:abstractNumId w:val="15"/>
  </w:num>
  <w:num w:numId="3" w16cid:durableId="2097051885">
    <w:abstractNumId w:val="9"/>
  </w:num>
  <w:num w:numId="4" w16cid:durableId="266161290">
    <w:abstractNumId w:val="19"/>
  </w:num>
  <w:num w:numId="5" w16cid:durableId="1238440554">
    <w:abstractNumId w:val="7"/>
  </w:num>
  <w:num w:numId="6" w16cid:durableId="706566780">
    <w:abstractNumId w:val="2"/>
  </w:num>
  <w:num w:numId="7" w16cid:durableId="593131374">
    <w:abstractNumId w:val="17"/>
  </w:num>
  <w:num w:numId="8" w16cid:durableId="425735489">
    <w:abstractNumId w:val="10"/>
  </w:num>
  <w:num w:numId="9" w16cid:durableId="319965246">
    <w:abstractNumId w:val="6"/>
  </w:num>
  <w:num w:numId="10" w16cid:durableId="1913733373">
    <w:abstractNumId w:val="0"/>
  </w:num>
  <w:num w:numId="11" w16cid:durableId="1250697222">
    <w:abstractNumId w:val="13"/>
  </w:num>
  <w:num w:numId="12" w16cid:durableId="59911734">
    <w:abstractNumId w:val="12"/>
  </w:num>
  <w:num w:numId="13" w16cid:durableId="1743871533">
    <w:abstractNumId w:val="8"/>
  </w:num>
  <w:num w:numId="14" w16cid:durableId="594465">
    <w:abstractNumId w:val="1"/>
  </w:num>
  <w:num w:numId="15" w16cid:durableId="24910032">
    <w:abstractNumId w:val="5"/>
  </w:num>
  <w:num w:numId="16" w16cid:durableId="1902717033">
    <w:abstractNumId w:val="3"/>
  </w:num>
  <w:num w:numId="17" w16cid:durableId="1418284873">
    <w:abstractNumId w:val="21"/>
  </w:num>
  <w:num w:numId="18" w16cid:durableId="751313718">
    <w:abstractNumId w:val="22"/>
  </w:num>
  <w:num w:numId="19" w16cid:durableId="676200470">
    <w:abstractNumId w:val="18"/>
  </w:num>
  <w:num w:numId="20" w16cid:durableId="1526286100">
    <w:abstractNumId w:val="4"/>
  </w:num>
  <w:num w:numId="21" w16cid:durableId="1135442867">
    <w:abstractNumId w:val="16"/>
  </w:num>
  <w:num w:numId="22" w16cid:durableId="1619531669">
    <w:abstractNumId w:val="20"/>
  </w:num>
  <w:num w:numId="23" w16cid:durableId="6364519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50"/>
    <w:rsid w:val="00005506"/>
    <w:rsid w:val="00007106"/>
    <w:rsid w:val="00007BC2"/>
    <w:rsid w:val="0001170B"/>
    <w:rsid w:val="00031365"/>
    <w:rsid w:val="000345A6"/>
    <w:rsid w:val="0003774A"/>
    <w:rsid w:val="000431AE"/>
    <w:rsid w:val="00052C81"/>
    <w:rsid w:val="000739EB"/>
    <w:rsid w:val="00074911"/>
    <w:rsid w:val="0008001E"/>
    <w:rsid w:val="000904DC"/>
    <w:rsid w:val="00091339"/>
    <w:rsid w:val="00093878"/>
    <w:rsid w:val="000940EE"/>
    <w:rsid w:val="0009473A"/>
    <w:rsid w:val="00095137"/>
    <w:rsid w:val="000A6630"/>
    <w:rsid w:val="000A79E4"/>
    <w:rsid w:val="000B0A48"/>
    <w:rsid w:val="000E30F3"/>
    <w:rsid w:val="000E652F"/>
    <w:rsid w:val="00102A4E"/>
    <w:rsid w:val="0010411A"/>
    <w:rsid w:val="00104A5F"/>
    <w:rsid w:val="00111E38"/>
    <w:rsid w:val="00114C2D"/>
    <w:rsid w:val="001153C2"/>
    <w:rsid w:val="00116A47"/>
    <w:rsid w:val="00122498"/>
    <w:rsid w:val="00123C5F"/>
    <w:rsid w:val="00126087"/>
    <w:rsid w:val="00133AD2"/>
    <w:rsid w:val="001441A7"/>
    <w:rsid w:val="00144B65"/>
    <w:rsid w:val="00146AC1"/>
    <w:rsid w:val="00155B3A"/>
    <w:rsid w:val="001733D1"/>
    <w:rsid w:val="00196490"/>
    <w:rsid w:val="001A04A5"/>
    <w:rsid w:val="001A2D38"/>
    <w:rsid w:val="001A4A5E"/>
    <w:rsid w:val="001A74A9"/>
    <w:rsid w:val="001B4A98"/>
    <w:rsid w:val="001C3612"/>
    <w:rsid w:val="001C3E19"/>
    <w:rsid w:val="001D0702"/>
    <w:rsid w:val="001D0E34"/>
    <w:rsid w:val="001D2C0A"/>
    <w:rsid w:val="001D726E"/>
    <w:rsid w:val="001E3991"/>
    <w:rsid w:val="001E5B8D"/>
    <w:rsid w:val="001E6404"/>
    <w:rsid w:val="001E6709"/>
    <w:rsid w:val="001F6B1D"/>
    <w:rsid w:val="001F70E0"/>
    <w:rsid w:val="002024D7"/>
    <w:rsid w:val="002145BD"/>
    <w:rsid w:val="0021482F"/>
    <w:rsid w:val="00234EEC"/>
    <w:rsid w:val="00242431"/>
    <w:rsid w:val="00247F69"/>
    <w:rsid w:val="00254865"/>
    <w:rsid w:val="002603A8"/>
    <w:rsid w:val="00267E33"/>
    <w:rsid w:val="00281238"/>
    <w:rsid w:val="0028340D"/>
    <w:rsid w:val="00286185"/>
    <w:rsid w:val="00286813"/>
    <w:rsid w:val="00290D70"/>
    <w:rsid w:val="00290F47"/>
    <w:rsid w:val="00291EC3"/>
    <w:rsid w:val="00292CE9"/>
    <w:rsid w:val="00296E95"/>
    <w:rsid w:val="002A2B80"/>
    <w:rsid w:val="002A37C1"/>
    <w:rsid w:val="002A3E1A"/>
    <w:rsid w:val="002B01A8"/>
    <w:rsid w:val="002B3448"/>
    <w:rsid w:val="002B5F2B"/>
    <w:rsid w:val="002C4762"/>
    <w:rsid w:val="002C5E46"/>
    <w:rsid w:val="002D3790"/>
    <w:rsid w:val="002D5CF3"/>
    <w:rsid w:val="00300FD7"/>
    <w:rsid w:val="00312648"/>
    <w:rsid w:val="003158C0"/>
    <w:rsid w:val="00321DC8"/>
    <w:rsid w:val="003267AD"/>
    <w:rsid w:val="003321AF"/>
    <w:rsid w:val="0034538E"/>
    <w:rsid w:val="003479B7"/>
    <w:rsid w:val="00352501"/>
    <w:rsid w:val="0035736C"/>
    <w:rsid w:val="003604D6"/>
    <w:rsid w:val="003634C9"/>
    <w:rsid w:val="0036794C"/>
    <w:rsid w:val="003756D5"/>
    <w:rsid w:val="003809ED"/>
    <w:rsid w:val="0038391D"/>
    <w:rsid w:val="00390036"/>
    <w:rsid w:val="00390CF6"/>
    <w:rsid w:val="00392ECF"/>
    <w:rsid w:val="003A20C1"/>
    <w:rsid w:val="003D480F"/>
    <w:rsid w:val="003D5493"/>
    <w:rsid w:val="003D6F17"/>
    <w:rsid w:val="003E611F"/>
    <w:rsid w:val="003E7BA9"/>
    <w:rsid w:val="003F20E5"/>
    <w:rsid w:val="004024C7"/>
    <w:rsid w:val="0041588B"/>
    <w:rsid w:val="00437751"/>
    <w:rsid w:val="00442843"/>
    <w:rsid w:val="00444614"/>
    <w:rsid w:val="004462C2"/>
    <w:rsid w:val="00446A2B"/>
    <w:rsid w:val="004519CE"/>
    <w:rsid w:val="0046271D"/>
    <w:rsid w:val="004723BB"/>
    <w:rsid w:val="00476027"/>
    <w:rsid w:val="00481940"/>
    <w:rsid w:val="00481AA1"/>
    <w:rsid w:val="00492A0A"/>
    <w:rsid w:val="004962A5"/>
    <w:rsid w:val="004B693E"/>
    <w:rsid w:val="004C002F"/>
    <w:rsid w:val="004C45AF"/>
    <w:rsid w:val="004C4DDC"/>
    <w:rsid w:val="004E0F66"/>
    <w:rsid w:val="004E38D9"/>
    <w:rsid w:val="004E54BD"/>
    <w:rsid w:val="0050042A"/>
    <w:rsid w:val="00502D77"/>
    <w:rsid w:val="00503469"/>
    <w:rsid w:val="00503BE8"/>
    <w:rsid w:val="00514FE0"/>
    <w:rsid w:val="0051616C"/>
    <w:rsid w:val="00516B4A"/>
    <w:rsid w:val="00521055"/>
    <w:rsid w:val="005303BC"/>
    <w:rsid w:val="00535DAE"/>
    <w:rsid w:val="0053766B"/>
    <w:rsid w:val="00557CBB"/>
    <w:rsid w:val="005664A5"/>
    <w:rsid w:val="00566845"/>
    <w:rsid w:val="00584D36"/>
    <w:rsid w:val="005913C1"/>
    <w:rsid w:val="00593D17"/>
    <w:rsid w:val="005B29B0"/>
    <w:rsid w:val="005B37ED"/>
    <w:rsid w:val="005C269B"/>
    <w:rsid w:val="005D06CC"/>
    <w:rsid w:val="005D192E"/>
    <w:rsid w:val="005D263C"/>
    <w:rsid w:val="005E0FE4"/>
    <w:rsid w:val="005E1243"/>
    <w:rsid w:val="005E3585"/>
    <w:rsid w:val="005F6546"/>
    <w:rsid w:val="005F7B85"/>
    <w:rsid w:val="006034CD"/>
    <w:rsid w:val="00603AC5"/>
    <w:rsid w:val="0060605A"/>
    <w:rsid w:val="00607D2B"/>
    <w:rsid w:val="00612684"/>
    <w:rsid w:val="00612C9F"/>
    <w:rsid w:val="0062773E"/>
    <w:rsid w:val="00637764"/>
    <w:rsid w:val="0064381A"/>
    <w:rsid w:val="0064625F"/>
    <w:rsid w:val="0065412C"/>
    <w:rsid w:val="006601D0"/>
    <w:rsid w:val="00660DDD"/>
    <w:rsid w:val="00675191"/>
    <w:rsid w:val="00680B24"/>
    <w:rsid w:val="0068366D"/>
    <w:rsid w:val="006843A3"/>
    <w:rsid w:val="00691841"/>
    <w:rsid w:val="00691BE3"/>
    <w:rsid w:val="0069399C"/>
    <w:rsid w:val="0069400B"/>
    <w:rsid w:val="00695C54"/>
    <w:rsid w:val="0069726B"/>
    <w:rsid w:val="00697A10"/>
    <w:rsid w:val="006A3725"/>
    <w:rsid w:val="006D051A"/>
    <w:rsid w:val="006F11FE"/>
    <w:rsid w:val="00711322"/>
    <w:rsid w:val="00713262"/>
    <w:rsid w:val="00716B04"/>
    <w:rsid w:val="007208C9"/>
    <w:rsid w:val="00735A5C"/>
    <w:rsid w:val="00765F56"/>
    <w:rsid w:val="0077174D"/>
    <w:rsid w:val="007860E8"/>
    <w:rsid w:val="00790586"/>
    <w:rsid w:val="00797F9A"/>
    <w:rsid w:val="007A08E8"/>
    <w:rsid w:val="007A13AE"/>
    <w:rsid w:val="007A7E61"/>
    <w:rsid w:val="007B18C0"/>
    <w:rsid w:val="007C2281"/>
    <w:rsid w:val="007D11F6"/>
    <w:rsid w:val="007D1282"/>
    <w:rsid w:val="007D24D8"/>
    <w:rsid w:val="007D2CB9"/>
    <w:rsid w:val="007D3ED5"/>
    <w:rsid w:val="007E55D3"/>
    <w:rsid w:val="007F1CE5"/>
    <w:rsid w:val="007F7173"/>
    <w:rsid w:val="00816AF2"/>
    <w:rsid w:val="00826532"/>
    <w:rsid w:val="00832E9E"/>
    <w:rsid w:val="00833B52"/>
    <w:rsid w:val="0084012C"/>
    <w:rsid w:val="00845FED"/>
    <w:rsid w:val="0085052D"/>
    <w:rsid w:val="00856D3B"/>
    <w:rsid w:val="00875DB0"/>
    <w:rsid w:val="00884A62"/>
    <w:rsid w:val="00887F36"/>
    <w:rsid w:val="008928E1"/>
    <w:rsid w:val="008940D9"/>
    <w:rsid w:val="008A2272"/>
    <w:rsid w:val="008B3173"/>
    <w:rsid w:val="008D6DBF"/>
    <w:rsid w:val="008E0C7A"/>
    <w:rsid w:val="008E2C3A"/>
    <w:rsid w:val="008E57C1"/>
    <w:rsid w:val="008F0328"/>
    <w:rsid w:val="008F203A"/>
    <w:rsid w:val="008F755F"/>
    <w:rsid w:val="009072A8"/>
    <w:rsid w:val="00907530"/>
    <w:rsid w:val="00907E86"/>
    <w:rsid w:val="00911179"/>
    <w:rsid w:val="009218D0"/>
    <w:rsid w:val="00932481"/>
    <w:rsid w:val="00932E9F"/>
    <w:rsid w:val="009500F8"/>
    <w:rsid w:val="00951CA3"/>
    <w:rsid w:val="00961076"/>
    <w:rsid w:val="00965C5D"/>
    <w:rsid w:val="009825E3"/>
    <w:rsid w:val="009832B4"/>
    <w:rsid w:val="0098356F"/>
    <w:rsid w:val="00984222"/>
    <w:rsid w:val="0098564A"/>
    <w:rsid w:val="00995044"/>
    <w:rsid w:val="009A4D69"/>
    <w:rsid w:val="009A557F"/>
    <w:rsid w:val="009B4726"/>
    <w:rsid w:val="009C5916"/>
    <w:rsid w:val="009F0E81"/>
    <w:rsid w:val="00A00BCC"/>
    <w:rsid w:val="00A03B0D"/>
    <w:rsid w:val="00A11E0F"/>
    <w:rsid w:val="00A122BA"/>
    <w:rsid w:val="00A17FEF"/>
    <w:rsid w:val="00A236B6"/>
    <w:rsid w:val="00A25EF9"/>
    <w:rsid w:val="00A44A47"/>
    <w:rsid w:val="00A51CAD"/>
    <w:rsid w:val="00A60D44"/>
    <w:rsid w:val="00A6567B"/>
    <w:rsid w:val="00A82C95"/>
    <w:rsid w:val="00A900DF"/>
    <w:rsid w:val="00A97825"/>
    <w:rsid w:val="00AA5F78"/>
    <w:rsid w:val="00AB4F46"/>
    <w:rsid w:val="00AC3049"/>
    <w:rsid w:val="00AE5BBB"/>
    <w:rsid w:val="00AE7594"/>
    <w:rsid w:val="00B06E41"/>
    <w:rsid w:val="00B111AF"/>
    <w:rsid w:val="00B12416"/>
    <w:rsid w:val="00B156EB"/>
    <w:rsid w:val="00B15995"/>
    <w:rsid w:val="00B17DED"/>
    <w:rsid w:val="00B21766"/>
    <w:rsid w:val="00B23AA6"/>
    <w:rsid w:val="00B4254B"/>
    <w:rsid w:val="00B466DD"/>
    <w:rsid w:val="00B47EA6"/>
    <w:rsid w:val="00B57EA0"/>
    <w:rsid w:val="00B63F00"/>
    <w:rsid w:val="00B64DF8"/>
    <w:rsid w:val="00B654CD"/>
    <w:rsid w:val="00B6591F"/>
    <w:rsid w:val="00B679AF"/>
    <w:rsid w:val="00B726BB"/>
    <w:rsid w:val="00B72CF8"/>
    <w:rsid w:val="00B8322D"/>
    <w:rsid w:val="00B86B67"/>
    <w:rsid w:val="00B95959"/>
    <w:rsid w:val="00BA12FA"/>
    <w:rsid w:val="00BA4DB2"/>
    <w:rsid w:val="00BA67CE"/>
    <w:rsid w:val="00BA7A91"/>
    <w:rsid w:val="00BB70AB"/>
    <w:rsid w:val="00BB7574"/>
    <w:rsid w:val="00BC5E98"/>
    <w:rsid w:val="00BC7838"/>
    <w:rsid w:val="00BD0547"/>
    <w:rsid w:val="00BD12E0"/>
    <w:rsid w:val="00BE0425"/>
    <w:rsid w:val="00BE67FC"/>
    <w:rsid w:val="00BF37F7"/>
    <w:rsid w:val="00C028D3"/>
    <w:rsid w:val="00C1094F"/>
    <w:rsid w:val="00C144E5"/>
    <w:rsid w:val="00C16683"/>
    <w:rsid w:val="00C16E7A"/>
    <w:rsid w:val="00C20C8A"/>
    <w:rsid w:val="00C220A5"/>
    <w:rsid w:val="00C30252"/>
    <w:rsid w:val="00C34B21"/>
    <w:rsid w:val="00C477A0"/>
    <w:rsid w:val="00C54291"/>
    <w:rsid w:val="00C547B4"/>
    <w:rsid w:val="00C6031C"/>
    <w:rsid w:val="00C61444"/>
    <w:rsid w:val="00C709CD"/>
    <w:rsid w:val="00C7193A"/>
    <w:rsid w:val="00C756E2"/>
    <w:rsid w:val="00C84A89"/>
    <w:rsid w:val="00C86EA5"/>
    <w:rsid w:val="00C87314"/>
    <w:rsid w:val="00C87F3C"/>
    <w:rsid w:val="00C956AB"/>
    <w:rsid w:val="00CB2EDF"/>
    <w:rsid w:val="00CB41ED"/>
    <w:rsid w:val="00CD5005"/>
    <w:rsid w:val="00CE316F"/>
    <w:rsid w:val="00CF343D"/>
    <w:rsid w:val="00CF389E"/>
    <w:rsid w:val="00D003B9"/>
    <w:rsid w:val="00D108E3"/>
    <w:rsid w:val="00D22E53"/>
    <w:rsid w:val="00D33832"/>
    <w:rsid w:val="00D42CD2"/>
    <w:rsid w:val="00D45B46"/>
    <w:rsid w:val="00D57096"/>
    <w:rsid w:val="00D57DDB"/>
    <w:rsid w:val="00D60740"/>
    <w:rsid w:val="00D70ACA"/>
    <w:rsid w:val="00D7710F"/>
    <w:rsid w:val="00D82C50"/>
    <w:rsid w:val="00D92D89"/>
    <w:rsid w:val="00DA306A"/>
    <w:rsid w:val="00DB552E"/>
    <w:rsid w:val="00DC58D8"/>
    <w:rsid w:val="00DD20C2"/>
    <w:rsid w:val="00DE66FE"/>
    <w:rsid w:val="00DE6922"/>
    <w:rsid w:val="00DE766D"/>
    <w:rsid w:val="00DE7B19"/>
    <w:rsid w:val="00DF00BE"/>
    <w:rsid w:val="00DF39B6"/>
    <w:rsid w:val="00E0403A"/>
    <w:rsid w:val="00E10605"/>
    <w:rsid w:val="00E11738"/>
    <w:rsid w:val="00E17F74"/>
    <w:rsid w:val="00E26271"/>
    <w:rsid w:val="00E34283"/>
    <w:rsid w:val="00E34FA9"/>
    <w:rsid w:val="00E40B3B"/>
    <w:rsid w:val="00E4139D"/>
    <w:rsid w:val="00E56265"/>
    <w:rsid w:val="00E56A69"/>
    <w:rsid w:val="00E57AB9"/>
    <w:rsid w:val="00E62FBC"/>
    <w:rsid w:val="00E64F23"/>
    <w:rsid w:val="00E674B7"/>
    <w:rsid w:val="00E704D6"/>
    <w:rsid w:val="00E7285E"/>
    <w:rsid w:val="00E73DE8"/>
    <w:rsid w:val="00E74B5D"/>
    <w:rsid w:val="00E80D05"/>
    <w:rsid w:val="00E82AA2"/>
    <w:rsid w:val="00E83E50"/>
    <w:rsid w:val="00E841FE"/>
    <w:rsid w:val="00E865BA"/>
    <w:rsid w:val="00E9760D"/>
    <w:rsid w:val="00EA6F70"/>
    <w:rsid w:val="00ED4AC3"/>
    <w:rsid w:val="00EE42FD"/>
    <w:rsid w:val="00EF26FC"/>
    <w:rsid w:val="00F02531"/>
    <w:rsid w:val="00F24FDA"/>
    <w:rsid w:val="00F272E7"/>
    <w:rsid w:val="00F450F5"/>
    <w:rsid w:val="00F479F5"/>
    <w:rsid w:val="00F56CF3"/>
    <w:rsid w:val="00F56D99"/>
    <w:rsid w:val="00F57AF8"/>
    <w:rsid w:val="00F649B6"/>
    <w:rsid w:val="00F66B97"/>
    <w:rsid w:val="00F67ECF"/>
    <w:rsid w:val="00F7560F"/>
    <w:rsid w:val="00F826E1"/>
    <w:rsid w:val="00F8663F"/>
    <w:rsid w:val="00F872AE"/>
    <w:rsid w:val="00F965E1"/>
    <w:rsid w:val="00FA7D17"/>
    <w:rsid w:val="00FA7F7E"/>
    <w:rsid w:val="00FB05AF"/>
    <w:rsid w:val="00FB5777"/>
    <w:rsid w:val="00FB73C7"/>
    <w:rsid w:val="00FB7636"/>
    <w:rsid w:val="00FD47D0"/>
    <w:rsid w:val="00FD6399"/>
    <w:rsid w:val="00FE78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B972"/>
  <w15:docId w15:val="{5C61F4BF-3906-4F0E-B361-3D180755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A08E8"/>
    <w:pPr>
      <w:tabs>
        <w:tab w:val="center" w:pos="4536"/>
        <w:tab w:val="right" w:pos="9072"/>
      </w:tabs>
      <w:spacing w:after="0" w:line="240" w:lineRule="auto"/>
    </w:pPr>
  </w:style>
  <w:style w:type="character" w:customStyle="1" w:styleId="En-tteCar">
    <w:name w:val="En-tête Car"/>
    <w:basedOn w:val="Policepardfaut"/>
    <w:link w:val="En-tte"/>
    <w:uiPriority w:val="99"/>
    <w:rsid w:val="007A08E8"/>
  </w:style>
  <w:style w:type="paragraph" w:styleId="Pieddepage">
    <w:name w:val="footer"/>
    <w:basedOn w:val="Normal"/>
    <w:link w:val="PieddepageCar"/>
    <w:uiPriority w:val="99"/>
    <w:unhideWhenUsed/>
    <w:rsid w:val="007A08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08E8"/>
  </w:style>
  <w:style w:type="table" w:customStyle="1" w:styleId="GridTable5Dark-Accent11">
    <w:name w:val="Grid Table 5 Dark - Accent 11"/>
    <w:basedOn w:val="TableauNormal"/>
    <w:uiPriority w:val="50"/>
    <w:rsid w:val="004E38D9"/>
    <w:pPr>
      <w:spacing w:after="0" w:line="240" w:lineRule="auto"/>
    </w:pPr>
    <w:rPr>
      <w:lang w:val="el-G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Lienhypertexte">
    <w:name w:val="Hyperlink"/>
    <w:basedOn w:val="Policepardfaut"/>
    <w:uiPriority w:val="99"/>
    <w:unhideWhenUsed/>
    <w:rsid w:val="004E38D9"/>
    <w:rPr>
      <w:color w:val="0563C1" w:themeColor="hyperlink"/>
      <w:u w:val="single"/>
    </w:rPr>
  </w:style>
  <w:style w:type="paragraph" w:styleId="Paragraphedeliste">
    <w:name w:val="List Paragraph"/>
    <w:basedOn w:val="Normal"/>
    <w:uiPriority w:val="34"/>
    <w:qFormat/>
    <w:rsid w:val="00286813"/>
    <w:pPr>
      <w:ind w:left="720"/>
      <w:contextualSpacing/>
    </w:pPr>
  </w:style>
  <w:style w:type="table" w:styleId="Grilledutableau">
    <w:name w:val="Table Grid"/>
    <w:basedOn w:val="TableauNormal"/>
    <w:uiPriority w:val="39"/>
    <w:rsid w:val="00AE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756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0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cole.nkoa@expertisefran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7827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NKOA</dc:creator>
  <cp:keywords/>
  <dc:description/>
  <cp:lastModifiedBy>Edmon M'bia</cp:lastModifiedBy>
  <cp:revision>2</cp:revision>
  <dcterms:created xsi:type="dcterms:W3CDTF">2025-11-17T12:22:00Z</dcterms:created>
  <dcterms:modified xsi:type="dcterms:W3CDTF">2025-11-17T12:22:00Z</dcterms:modified>
</cp:coreProperties>
</file>